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CAC" w:rsidRDefault="00FF1CAC"/>
    <w:p w:rsidR="007F519E" w:rsidRPr="00491720" w:rsidRDefault="007F519E" w:rsidP="007F519E">
      <w:pPr>
        <w:autoSpaceDE w:val="0"/>
        <w:autoSpaceDN w:val="0"/>
        <w:adjustRightInd w:val="0"/>
        <w:jc w:val="right"/>
        <w:rPr>
          <w:rFonts w:cs="Arial"/>
          <w:bCs/>
          <w:sz w:val="16"/>
          <w:szCs w:val="16"/>
        </w:rPr>
      </w:pPr>
      <w:r w:rsidRPr="00491720">
        <w:rPr>
          <w:rFonts w:cs="Arial"/>
          <w:bCs/>
          <w:sz w:val="16"/>
          <w:szCs w:val="16"/>
        </w:rPr>
        <w:t>Załącz</w:t>
      </w:r>
      <w:r w:rsidR="004462D0">
        <w:rPr>
          <w:rFonts w:cs="Arial"/>
          <w:bCs/>
          <w:sz w:val="16"/>
          <w:szCs w:val="16"/>
        </w:rPr>
        <w:t>nik nr 1 do Zarządzenia Nr 2</w:t>
      </w:r>
      <w:r w:rsidR="00D73EE9">
        <w:rPr>
          <w:rFonts w:cs="Arial"/>
          <w:bCs/>
          <w:sz w:val="16"/>
          <w:szCs w:val="16"/>
        </w:rPr>
        <w:t>/2017</w:t>
      </w:r>
    </w:p>
    <w:p w:rsidR="007F519E" w:rsidRPr="00491720" w:rsidRDefault="007F519E" w:rsidP="007F519E">
      <w:pPr>
        <w:autoSpaceDE w:val="0"/>
        <w:autoSpaceDN w:val="0"/>
        <w:adjustRightInd w:val="0"/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Pr="00491720">
        <w:rPr>
          <w:rFonts w:cs="Arial"/>
          <w:bCs/>
          <w:sz w:val="16"/>
          <w:szCs w:val="16"/>
        </w:rPr>
        <w:t xml:space="preserve">Dyrektora WUP w Gdańsku </w:t>
      </w:r>
    </w:p>
    <w:p w:rsidR="007F519E" w:rsidRPr="00491720" w:rsidRDefault="007F519E" w:rsidP="007F519E">
      <w:pPr>
        <w:autoSpaceDE w:val="0"/>
        <w:autoSpaceDN w:val="0"/>
        <w:adjustRightInd w:val="0"/>
        <w:jc w:val="center"/>
        <w:rPr>
          <w:rFonts w:cs="Arial"/>
          <w:color w:val="000000"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4462D0">
        <w:rPr>
          <w:rFonts w:cs="Arial"/>
          <w:bCs/>
          <w:sz w:val="16"/>
          <w:szCs w:val="16"/>
        </w:rPr>
        <w:t>z dnia 2 lutego</w:t>
      </w:r>
      <w:r w:rsidR="00D73EE9">
        <w:rPr>
          <w:rFonts w:cs="Arial"/>
          <w:bCs/>
          <w:sz w:val="16"/>
          <w:szCs w:val="16"/>
        </w:rPr>
        <w:t xml:space="preserve"> 2017</w:t>
      </w:r>
      <w:r w:rsidRPr="00491720">
        <w:rPr>
          <w:rFonts w:cs="Arial"/>
          <w:bCs/>
          <w:sz w:val="16"/>
          <w:szCs w:val="16"/>
        </w:rPr>
        <w:t>r.</w:t>
      </w:r>
    </w:p>
    <w:p w:rsidR="007F519E" w:rsidRDefault="007F519E" w:rsidP="007F519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7F519E" w:rsidRDefault="007F519E" w:rsidP="007F519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7F519E" w:rsidRDefault="007F519E" w:rsidP="007F519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2D22D9">
        <w:rPr>
          <w:rFonts w:ascii="Arial" w:hAnsi="Arial" w:cs="Arial"/>
          <w:b/>
          <w:bCs/>
          <w:sz w:val="20"/>
          <w:szCs w:val="20"/>
        </w:rPr>
        <w:t>REGULAMIN</w:t>
      </w:r>
      <w:bookmarkStart w:id="0" w:name="_GoBack"/>
      <w:bookmarkEnd w:id="0"/>
    </w:p>
    <w:p w:rsidR="002D22D9" w:rsidRPr="002D22D9" w:rsidRDefault="002D22D9" w:rsidP="007F519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7F519E" w:rsidRPr="002D22D9" w:rsidRDefault="007F519E" w:rsidP="002D22D9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2D22D9">
        <w:rPr>
          <w:rFonts w:ascii="Arial" w:hAnsi="Arial" w:cs="Arial"/>
          <w:b/>
          <w:bCs/>
          <w:sz w:val="20"/>
          <w:szCs w:val="20"/>
        </w:rPr>
        <w:t>pracy Komisji Oceny Projektów</w:t>
      </w:r>
      <w:r w:rsidR="002D22D9" w:rsidRPr="002D22D9">
        <w:rPr>
          <w:rFonts w:ascii="Arial" w:hAnsi="Arial" w:cs="Arial"/>
          <w:sz w:val="20"/>
          <w:szCs w:val="20"/>
        </w:rPr>
        <w:t xml:space="preserve"> </w:t>
      </w:r>
      <w:r w:rsidRPr="002D22D9">
        <w:rPr>
          <w:rFonts w:ascii="Arial" w:hAnsi="Arial" w:cs="Arial"/>
          <w:b/>
          <w:bCs/>
          <w:sz w:val="20"/>
          <w:szCs w:val="20"/>
        </w:rPr>
        <w:t>w trybie pozakonkursowym w ramach Regionalnego Programu Operacyjnego</w:t>
      </w:r>
      <w:r w:rsidR="002D22D9" w:rsidRPr="002D22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2D22D9">
        <w:rPr>
          <w:rFonts w:ascii="Arial" w:hAnsi="Arial" w:cs="Arial"/>
          <w:b/>
          <w:bCs/>
          <w:sz w:val="20"/>
          <w:szCs w:val="20"/>
        </w:rPr>
        <w:t xml:space="preserve">Województwa Pomorskiego na lata 2014-2020 </w:t>
      </w:r>
      <w:r w:rsidRPr="002D22D9">
        <w:rPr>
          <w:rFonts w:ascii="Arial" w:hAnsi="Arial" w:cs="Arial"/>
          <w:b/>
          <w:sz w:val="20"/>
          <w:szCs w:val="20"/>
        </w:rPr>
        <w:t xml:space="preserve">dla Poddziałania 5.1.1 </w:t>
      </w:r>
      <w:r w:rsidRPr="002D22D9">
        <w:rPr>
          <w:rFonts w:ascii="Arial" w:hAnsi="Arial" w:cs="Arial"/>
          <w:b/>
          <w:i/>
          <w:sz w:val="20"/>
          <w:szCs w:val="20"/>
        </w:rPr>
        <w:t>Aktywizacja zawodowa osób bezrobotnych- mechanizm ZIT,</w:t>
      </w:r>
      <w:r w:rsidRPr="002D22D9">
        <w:rPr>
          <w:rFonts w:ascii="Arial" w:hAnsi="Arial" w:cs="Arial"/>
          <w:b/>
          <w:sz w:val="20"/>
          <w:szCs w:val="20"/>
        </w:rPr>
        <w:t xml:space="preserve">  oraz Poddziałania  5.1.2 </w:t>
      </w:r>
      <w:r w:rsidRPr="002D22D9">
        <w:rPr>
          <w:rFonts w:ascii="Arial" w:hAnsi="Arial" w:cs="Arial"/>
          <w:b/>
          <w:i/>
          <w:sz w:val="20"/>
          <w:szCs w:val="20"/>
        </w:rPr>
        <w:t>Aktywizacja zawodowa osób bezrobotnych</w:t>
      </w:r>
      <w:r w:rsidR="002D22D9" w:rsidRPr="002D22D9">
        <w:rPr>
          <w:rFonts w:ascii="Arial" w:hAnsi="Arial" w:cs="Arial"/>
          <w:b/>
          <w:i/>
          <w:sz w:val="20"/>
          <w:szCs w:val="20"/>
        </w:rPr>
        <w:t xml:space="preserve"> </w:t>
      </w:r>
      <w:r w:rsidRPr="002D22D9">
        <w:rPr>
          <w:rFonts w:ascii="Arial" w:hAnsi="Arial" w:cs="Arial"/>
          <w:b/>
          <w:sz w:val="20"/>
          <w:szCs w:val="20"/>
        </w:rPr>
        <w:t xml:space="preserve">Działania 5.1 </w:t>
      </w:r>
      <w:r w:rsidRPr="002D22D9">
        <w:rPr>
          <w:rFonts w:ascii="Arial" w:hAnsi="Arial" w:cs="Arial"/>
          <w:b/>
          <w:i/>
          <w:sz w:val="20"/>
          <w:szCs w:val="20"/>
        </w:rPr>
        <w:t>Aktywizacja zawodowa bezrobotnych – projekty Powiatowych Urzędów Pracy</w:t>
      </w:r>
      <w:r w:rsidR="002D22D9" w:rsidRPr="002D22D9">
        <w:rPr>
          <w:rFonts w:ascii="Arial" w:hAnsi="Arial" w:cs="Arial"/>
          <w:b/>
          <w:i/>
          <w:sz w:val="20"/>
          <w:szCs w:val="20"/>
        </w:rPr>
        <w:t xml:space="preserve"> </w:t>
      </w:r>
      <w:r w:rsidRPr="002D22D9">
        <w:rPr>
          <w:rFonts w:ascii="Arial" w:hAnsi="Arial" w:cs="Arial"/>
          <w:b/>
          <w:sz w:val="20"/>
          <w:szCs w:val="20"/>
        </w:rPr>
        <w:t xml:space="preserve">Osi Priorytetowej 5 </w:t>
      </w:r>
      <w:r w:rsidRPr="002D22D9">
        <w:rPr>
          <w:rFonts w:ascii="Arial" w:hAnsi="Arial" w:cs="Arial"/>
          <w:b/>
          <w:i/>
          <w:sz w:val="20"/>
          <w:szCs w:val="20"/>
        </w:rPr>
        <w:t xml:space="preserve">Zatrudnienie </w:t>
      </w:r>
      <w:r w:rsidRPr="002D22D9">
        <w:rPr>
          <w:rFonts w:ascii="Arial" w:hAnsi="Arial" w:cs="Arial"/>
          <w:b/>
          <w:sz w:val="20"/>
          <w:szCs w:val="20"/>
        </w:rPr>
        <w:t xml:space="preserve">współfinansowanej </w:t>
      </w:r>
      <w:r w:rsidR="002D22D9">
        <w:rPr>
          <w:rFonts w:ascii="Arial" w:hAnsi="Arial" w:cs="Arial"/>
          <w:b/>
          <w:sz w:val="20"/>
          <w:szCs w:val="20"/>
        </w:rPr>
        <w:br/>
      </w:r>
      <w:r w:rsidRPr="002D22D9">
        <w:rPr>
          <w:rFonts w:ascii="Arial" w:hAnsi="Arial" w:cs="Arial"/>
          <w:b/>
          <w:sz w:val="20"/>
          <w:szCs w:val="20"/>
        </w:rPr>
        <w:t>z Europejskiego Funduszu Społecznego</w:t>
      </w:r>
    </w:p>
    <w:p w:rsidR="007F519E" w:rsidRPr="003D2A10" w:rsidRDefault="007F519E" w:rsidP="007F519E">
      <w:pPr>
        <w:pStyle w:val="Default"/>
        <w:rPr>
          <w:rFonts w:ascii="Arial" w:hAnsi="Arial" w:cs="Arial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b/>
          <w:bCs/>
          <w:sz w:val="20"/>
          <w:szCs w:val="20"/>
        </w:rPr>
        <w:t>§ 1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3D2A10">
        <w:rPr>
          <w:rFonts w:ascii="Arial" w:hAnsi="Arial" w:cs="Arial"/>
          <w:b/>
          <w:bCs/>
          <w:sz w:val="20"/>
          <w:szCs w:val="20"/>
        </w:rPr>
        <w:t>Postanowienia ogólne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 xml:space="preserve">Komisja Oceny Projektów (dalej KOP) przeprowadza ocenę spełniania kryteriów wyboru projektów przez wnioski o dofinansowanie złożone w odpowiedzi na wezwanie Instytucji Pośredniczącej  (dalej IP). 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 xml:space="preserve">Projekty pozakonkursowe mogą być realizowane przez wnioskodawców ujętych w Wykazie projektów zidentyfikowanych przez IZ RPO WP w ramach trybu pozakonkursowego stanowiącym załącznik nr 8.5 do Szczegółowego Opisu Osi Priorytetowych Regionalnego Programu Operacyjnego Województwa Pomorskiego na lata 2014-2020 (dalej </w:t>
      </w:r>
      <w:proofErr w:type="spellStart"/>
      <w:r w:rsidRPr="003D2A10">
        <w:rPr>
          <w:rFonts w:ascii="Arial" w:hAnsi="Arial" w:cs="Arial"/>
          <w:sz w:val="20"/>
          <w:szCs w:val="20"/>
        </w:rPr>
        <w:t>SzOOP</w:t>
      </w:r>
      <w:proofErr w:type="spellEnd"/>
      <w:r w:rsidRPr="003D2A10">
        <w:rPr>
          <w:rFonts w:ascii="Arial" w:hAnsi="Arial" w:cs="Arial"/>
          <w:sz w:val="20"/>
          <w:szCs w:val="20"/>
        </w:rPr>
        <w:t>).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 xml:space="preserve">KOP powołuje się na podstawie art. 44 </w:t>
      </w:r>
      <w:r w:rsidRPr="00090FF1">
        <w:rPr>
          <w:rFonts w:ascii="Arial" w:hAnsi="Arial" w:cs="Arial"/>
          <w:color w:val="auto"/>
          <w:sz w:val="20"/>
          <w:szCs w:val="20"/>
        </w:rPr>
        <w:t xml:space="preserve">ustawy </w:t>
      </w:r>
      <w:r w:rsidR="00007E60" w:rsidRPr="00090FF1">
        <w:rPr>
          <w:rFonts w:ascii="Arial" w:hAnsi="Arial" w:cs="Arial"/>
          <w:color w:val="auto"/>
          <w:sz w:val="20"/>
          <w:szCs w:val="20"/>
        </w:rPr>
        <w:t xml:space="preserve">z dnia </w:t>
      </w:r>
      <w:r w:rsidR="00722B8E" w:rsidRPr="00090FF1">
        <w:rPr>
          <w:rFonts w:ascii="Arial" w:hAnsi="Arial" w:cs="Arial"/>
          <w:color w:val="auto"/>
          <w:sz w:val="20"/>
          <w:szCs w:val="20"/>
        </w:rPr>
        <w:t>11 lipca 2014 r.</w:t>
      </w:r>
      <w:r w:rsidR="00722B8E">
        <w:rPr>
          <w:rFonts w:ascii="Arial" w:hAnsi="Arial" w:cs="Arial"/>
          <w:color w:val="FF0000"/>
          <w:sz w:val="20"/>
          <w:szCs w:val="20"/>
        </w:rPr>
        <w:t xml:space="preserve"> </w:t>
      </w:r>
      <w:r w:rsidRPr="003D2A10">
        <w:rPr>
          <w:rFonts w:ascii="Arial" w:hAnsi="Arial" w:cs="Arial"/>
          <w:sz w:val="20"/>
          <w:szCs w:val="20"/>
        </w:rPr>
        <w:t>o zasadach realizacji programów w zakresie polityki spójności finansowanych w perspektywie finansowej 2014-2020 (dalej ustawa wdrożeniowa) (</w:t>
      </w:r>
      <w:r w:rsidR="002D22D9">
        <w:rPr>
          <w:rStyle w:val="h1"/>
          <w:rFonts w:ascii="Arial" w:hAnsi="Arial" w:cs="Arial"/>
          <w:sz w:val="20"/>
          <w:szCs w:val="20"/>
        </w:rPr>
        <w:t xml:space="preserve">Dz.U. </w:t>
      </w:r>
      <w:r>
        <w:rPr>
          <w:rStyle w:val="h1"/>
          <w:rFonts w:ascii="Arial" w:hAnsi="Arial" w:cs="Arial"/>
          <w:sz w:val="20"/>
          <w:szCs w:val="20"/>
        </w:rPr>
        <w:t xml:space="preserve">z </w:t>
      </w:r>
      <w:r w:rsidRPr="003D2A10">
        <w:rPr>
          <w:rStyle w:val="h1"/>
          <w:rFonts w:ascii="Arial" w:hAnsi="Arial" w:cs="Arial"/>
          <w:sz w:val="20"/>
          <w:szCs w:val="20"/>
        </w:rPr>
        <w:t xml:space="preserve">2016 </w:t>
      </w:r>
      <w:r>
        <w:rPr>
          <w:rStyle w:val="h1"/>
          <w:rFonts w:ascii="Arial" w:hAnsi="Arial" w:cs="Arial"/>
          <w:sz w:val="20"/>
          <w:szCs w:val="20"/>
        </w:rPr>
        <w:t xml:space="preserve">r. </w:t>
      </w:r>
      <w:r w:rsidRPr="003D2A10">
        <w:rPr>
          <w:rStyle w:val="h1"/>
          <w:rFonts w:ascii="Arial" w:hAnsi="Arial" w:cs="Arial"/>
          <w:sz w:val="20"/>
          <w:szCs w:val="20"/>
        </w:rPr>
        <w:t>poz. 217</w:t>
      </w:r>
      <w:r w:rsidR="002D22D9">
        <w:rPr>
          <w:rStyle w:val="h1"/>
          <w:rFonts w:ascii="Arial" w:hAnsi="Arial" w:cs="Arial"/>
          <w:sz w:val="20"/>
          <w:szCs w:val="20"/>
        </w:rPr>
        <w:t xml:space="preserve"> </w:t>
      </w:r>
      <w:r w:rsidR="002D22D9" w:rsidRPr="00090FF1">
        <w:rPr>
          <w:rStyle w:val="h1"/>
          <w:rFonts w:ascii="Arial" w:hAnsi="Arial" w:cs="Arial"/>
          <w:sz w:val="20"/>
          <w:szCs w:val="20"/>
        </w:rPr>
        <w:t xml:space="preserve">z </w:t>
      </w:r>
      <w:proofErr w:type="spellStart"/>
      <w:r w:rsidR="002D22D9" w:rsidRPr="00090FF1">
        <w:rPr>
          <w:rStyle w:val="h1"/>
          <w:rFonts w:ascii="Arial" w:hAnsi="Arial" w:cs="Arial"/>
          <w:sz w:val="20"/>
          <w:szCs w:val="20"/>
        </w:rPr>
        <w:t>późn</w:t>
      </w:r>
      <w:proofErr w:type="spellEnd"/>
      <w:r w:rsidR="002D22D9" w:rsidRPr="00090FF1">
        <w:rPr>
          <w:rStyle w:val="h1"/>
          <w:rFonts w:ascii="Arial" w:hAnsi="Arial" w:cs="Arial"/>
          <w:sz w:val="20"/>
          <w:szCs w:val="20"/>
        </w:rPr>
        <w:t xml:space="preserve"> zm.</w:t>
      </w:r>
      <w:r w:rsidRPr="00090FF1">
        <w:rPr>
          <w:rStyle w:val="h1"/>
          <w:rFonts w:ascii="Arial" w:hAnsi="Arial" w:cs="Arial"/>
          <w:sz w:val="20"/>
          <w:szCs w:val="20"/>
        </w:rPr>
        <w:t>).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>KOP działa w strukturze Instytucji Organizującej Konkurs (dalej IOK), której rolę pełni IP obsługiwana przez Wojewódzki Urząd Pracy w Gdańsku.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>KOP działa w trybie ciągłym od dnia powołania do dnia zakończenia procesu oceny ostatniego wniosku złożonego w trybie pozakonkursowym.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 xml:space="preserve">Do zadań KOP należy ocena formalna i merytoryczna (wykonalności, strategiczna I stopnia) wniosków o dofinansowanie projektu. 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 xml:space="preserve">Ocenę wniosków o dofinansowanie, o których mowa </w:t>
      </w:r>
      <w:r w:rsidR="00007E60">
        <w:rPr>
          <w:rFonts w:ascii="Arial" w:hAnsi="Arial" w:cs="Arial"/>
          <w:sz w:val="20"/>
          <w:szCs w:val="20"/>
        </w:rPr>
        <w:t xml:space="preserve">ust. </w:t>
      </w:r>
      <w:r w:rsidRPr="003D2A10">
        <w:rPr>
          <w:rFonts w:ascii="Arial" w:hAnsi="Arial" w:cs="Arial"/>
          <w:sz w:val="20"/>
          <w:szCs w:val="20"/>
        </w:rPr>
        <w:t xml:space="preserve">6 przeprowadza się w oparciu o kryteria wyboru projektów zatwierdzone przez Komitet Monitorujący RPO WP (KM RPO WP). </w:t>
      </w:r>
    </w:p>
    <w:p w:rsidR="007F519E" w:rsidRPr="003D2A10" w:rsidRDefault="007F519E" w:rsidP="007F519E">
      <w:pPr>
        <w:pStyle w:val="Default"/>
        <w:numPr>
          <w:ilvl w:val="0"/>
          <w:numId w:val="1"/>
        </w:numPr>
        <w:ind w:left="0" w:hanging="284"/>
        <w:jc w:val="both"/>
        <w:rPr>
          <w:rFonts w:ascii="Arial" w:hAnsi="Arial" w:cs="Arial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>Od oceny wniosków w ramach trybu pozakonkursowego nie przysługuje protest.</w:t>
      </w:r>
    </w:p>
    <w:p w:rsidR="007F519E" w:rsidRPr="003D2A10" w:rsidRDefault="007F519E" w:rsidP="007F519E">
      <w:pPr>
        <w:pStyle w:val="Default"/>
        <w:rPr>
          <w:rFonts w:ascii="Arial" w:hAnsi="Arial" w:cs="Arial"/>
          <w:b/>
          <w:sz w:val="20"/>
          <w:szCs w:val="20"/>
        </w:rPr>
      </w:pPr>
    </w:p>
    <w:p w:rsidR="007F519E" w:rsidRPr="003D2A10" w:rsidRDefault="007F519E" w:rsidP="007F519E">
      <w:pPr>
        <w:pStyle w:val="Default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3D2A10">
        <w:rPr>
          <w:rFonts w:ascii="Arial" w:hAnsi="Arial" w:cs="Arial"/>
          <w:b/>
          <w:sz w:val="20"/>
          <w:szCs w:val="20"/>
        </w:rPr>
        <w:t>§ 2</w:t>
      </w:r>
    </w:p>
    <w:p w:rsidR="007F519E" w:rsidRDefault="007F519E" w:rsidP="007F519E">
      <w:pPr>
        <w:pStyle w:val="Default"/>
        <w:ind w:left="720"/>
        <w:jc w:val="center"/>
        <w:rPr>
          <w:rFonts w:ascii="Arial" w:hAnsi="Arial" w:cs="Arial"/>
          <w:b/>
          <w:sz w:val="20"/>
          <w:szCs w:val="20"/>
        </w:rPr>
      </w:pPr>
      <w:r w:rsidRPr="003D2A10">
        <w:rPr>
          <w:rFonts w:ascii="Arial" w:hAnsi="Arial" w:cs="Arial"/>
          <w:b/>
          <w:sz w:val="20"/>
          <w:szCs w:val="20"/>
        </w:rPr>
        <w:t>Skład Komisji Oceny Projektów</w:t>
      </w:r>
    </w:p>
    <w:p w:rsidR="001157FD" w:rsidRPr="003D2A10" w:rsidRDefault="001157FD" w:rsidP="007F519E">
      <w:pPr>
        <w:pStyle w:val="Default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sz w:val="20"/>
          <w:szCs w:val="20"/>
        </w:rPr>
        <w:t xml:space="preserve">Skład KOP powołuje, odwołuje oraz zmienia Dyrektor Wojewódzkiego Urzędu Pracy w Gdańsku (dalej WUP w Gdańsku) </w:t>
      </w:r>
      <w:r w:rsidR="00007E60">
        <w:rPr>
          <w:rFonts w:ascii="Arial" w:hAnsi="Arial" w:cs="Arial"/>
          <w:sz w:val="20"/>
          <w:szCs w:val="20"/>
        </w:rPr>
        <w:t>lub osoby upoważnione.</w:t>
      </w:r>
    </w:p>
    <w:p w:rsidR="007F519E" w:rsidRPr="003D2A10" w:rsidRDefault="007F519E" w:rsidP="007F519E">
      <w:pPr>
        <w:pStyle w:val="Default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skład KOP </w:t>
      </w:r>
      <w:r w:rsidRPr="00CD713F">
        <w:rPr>
          <w:rFonts w:ascii="Arial" w:hAnsi="Arial" w:cs="Arial"/>
          <w:color w:val="auto"/>
          <w:sz w:val="20"/>
          <w:szCs w:val="20"/>
        </w:rPr>
        <w:t>wchodzą Przewodniczący KOP, Zastępca Przewodniczącego KOP, sekretarze KOP oraz członkowie KOP, tj. pracownicy IP i eksperci (dot. działania 5.1.1), w tym eksperci Zintegrowanych Inwestycji Terytorialnych (dalej ZIT) (dot. Poddziałania 5.1.1), wpisani do wykazu kandydatów na ekspertów w ramach RPO WP 2014 – 2020 (dalej Wykaz) oraz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 spełniający wymagania wynikające z art. 49 ustawy wdrożeniowej. </w:t>
      </w:r>
    </w:p>
    <w:p w:rsidR="007F519E" w:rsidRPr="003D2A10" w:rsidRDefault="007F519E" w:rsidP="007F519E">
      <w:pPr>
        <w:pStyle w:val="Default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Przewodniczącego KOP (dalej Przewodniczący), Zastępcę/Zastępów Przewodniczącego KOP (dalej Zastępca) i Sekretarza/Sekretarzy KOP (dalej Sekretarz) w</w:t>
      </w:r>
      <w:r w:rsidR="002D22D9">
        <w:rPr>
          <w:rFonts w:ascii="Arial" w:hAnsi="Arial" w:cs="Arial"/>
          <w:color w:val="auto"/>
          <w:sz w:val="20"/>
          <w:szCs w:val="20"/>
        </w:rPr>
        <w:t xml:space="preserve">yznacza Dyrektor WUP w Gdańsku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lub </w:t>
      </w:r>
      <w:r w:rsidR="007149E6">
        <w:rPr>
          <w:rFonts w:ascii="Arial" w:hAnsi="Arial" w:cs="Arial"/>
          <w:color w:val="auto"/>
          <w:sz w:val="20"/>
          <w:szCs w:val="20"/>
        </w:rPr>
        <w:t xml:space="preserve">osoba upoważniona </w:t>
      </w:r>
      <w:r w:rsidRPr="003D2A10">
        <w:rPr>
          <w:rFonts w:ascii="Arial" w:hAnsi="Arial" w:cs="Arial"/>
          <w:color w:val="auto"/>
          <w:sz w:val="20"/>
          <w:szCs w:val="20"/>
        </w:rPr>
        <w:t>spośród powołanych do KOP pracowników WUP w Gdańsku.</w:t>
      </w:r>
    </w:p>
    <w:p w:rsidR="007F519E" w:rsidRPr="003D2A10" w:rsidRDefault="007F519E" w:rsidP="007F519E">
      <w:pPr>
        <w:pStyle w:val="Default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Członek KOP zobowiązany jest spełniać swoje funkcje terminowo, zgodnie z prawem, kompetentnie, rzetelnie, rozważnie, sumiennie, sprawnie, dokładnie, bezstronnie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i odpowiedzialnie wykorzystując </w:t>
      </w: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w pełni posiadaną wiedzę i doświadczenie. </w:t>
      </w:r>
    </w:p>
    <w:p w:rsidR="007F519E" w:rsidRPr="003D2A10" w:rsidRDefault="007F519E" w:rsidP="007F519E">
      <w:pPr>
        <w:pStyle w:val="Default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Członkowie KOP będący pracownikami WUP w Gdańsku wykonują swoje zadania w ramach obowiązków służbowych w godzinach pracy. </w:t>
      </w:r>
    </w:p>
    <w:p w:rsidR="007F519E" w:rsidRPr="001157FD" w:rsidRDefault="007F519E" w:rsidP="001157FD">
      <w:pPr>
        <w:pStyle w:val="Default"/>
        <w:numPr>
          <w:ilvl w:val="0"/>
          <w:numId w:val="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Eksperci ZIT nie otrzymują od IP wynagrodzenia ani zwrotu kosztów.</w:t>
      </w:r>
    </w:p>
    <w:p w:rsidR="00D73EE9" w:rsidRDefault="00D73EE9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73EE9" w:rsidRDefault="00D73EE9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73EE9" w:rsidRDefault="00D73EE9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73EE9" w:rsidRDefault="00D73EE9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§ 3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Zasada bezstronności i poufności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Dostęp do dokumentów związanych z oceną mogą mieć jedynie osoby uczestniczące    w organizacji naboru (jeżeli zapewnienie dostępu do tych dokumentów jest uzasadnione wykonywanymi przez daną osobę czynnościami) oraz osoby biorące udział w posiedzeniu KOP. </w:t>
      </w:r>
    </w:p>
    <w:p w:rsidR="007F519E" w:rsidRPr="003D2A10" w:rsidRDefault="007F519E" w:rsidP="007F519E">
      <w:pPr>
        <w:pStyle w:val="Default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Członkowie KOP muszą spełniać wymogi dotyczące bezstronności oraz zobowiązani są  do zachowania poufności prac KOP oraz danych i informacji zawartych we wnioskach  o dofinansowanie.</w:t>
      </w:r>
    </w:p>
    <w:p w:rsidR="007F519E" w:rsidRPr="003D2A10" w:rsidRDefault="007F519E" w:rsidP="007F519E">
      <w:pPr>
        <w:pStyle w:val="Default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Członkowie KOP zobowiązani są do złożenia deklaracji poufności oraz oświadczenia                                  o bezstronności, w odniesieniu do wniosków skierowanych do oceny w ramach naboru, zgodnie ze wzorami stanowiącymi odpowiednio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>załączniki nr 2</w:t>
      </w:r>
      <w:r w:rsidR="005350B5">
        <w:rPr>
          <w:rFonts w:ascii="Arial" w:hAnsi="Arial" w:cs="Arial"/>
          <w:i/>
          <w:iCs/>
          <w:color w:val="auto"/>
          <w:sz w:val="20"/>
          <w:szCs w:val="20"/>
        </w:rPr>
        <w:t>,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 3a i 3b </w:t>
      </w:r>
      <w:r w:rsidRPr="003D2A10">
        <w:rPr>
          <w:rFonts w:ascii="Arial" w:hAnsi="Arial" w:cs="Arial"/>
          <w:color w:val="auto"/>
          <w:sz w:val="20"/>
          <w:szCs w:val="20"/>
        </w:rPr>
        <w:t>do niniejszego regulaminu.</w:t>
      </w:r>
    </w:p>
    <w:p w:rsidR="007F519E" w:rsidRPr="003D2A10" w:rsidRDefault="007F519E" w:rsidP="007F519E">
      <w:pPr>
        <w:pStyle w:val="Default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Członek KOP, który nie może złożyć oświadczenia o bezstronności jest wyłączony z prac KOP. </w:t>
      </w:r>
    </w:p>
    <w:p w:rsidR="007F519E" w:rsidRPr="003D2A10" w:rsidRDefault="007F519E" w:rsidP="007F519E">
      <w:pPr>
        <w:pStyle w:val="Default"/>
        <w:numPr>
          <w:ilvl w:val="0"/>
          <w:numId w:val="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Informacje o przebiegu prac KOP udzielane są wyłącznie osobom uczestniczącym                                   w organizacji naboru oraz członkom KOP. </w:t>
      </w:r>
    </w:p>
    <w:p w:rsidR="007F519E" w:rsidRPr="003D2A10" w:rsidRDefault="007F519E" w:rsidP="007F519E">
      <w:pPr>
        <w:pStyle w:val="Default"/>
        <w:ind w:left="720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§ 4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Organizacja prac Komisji Oceny Projektów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7F519E" w:rsidRPr="00AD5ED3" w:rsidRDefault="007F519E" w:rsidP="007F519E">
      <w:pPr>
        <w:pStyle w:val="Default"/>
        <w:numPr>
          <w:ilvl w:val="0"/>
          <w:numId w:val="4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 xml:space="preserve">Przewodniczący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jest odpowiedzialny w szczególności za: 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organizację oraz kierowanie pracami KOP w sposób umożliwiający poufność i bezstronność procesu oceny, 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zobowiązanie członków KOP do obligatoryjnego przestrzegania zasady poufności, niezależności             i bezstronności,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nadzór nad zgodnością pracy KOP </w:t>
      </w:r>
      <w:r w:rsidRPr="002D22D9">
        <w:rPr>
          <w:rFonts w:ascii="Arial" w:hAnsi="Arial" w:cs="Arial"/>
          <w:color w:val="auto"/>
          <w:sz w:val="20"/>
          <w:szCs w:val="20"/>
        </w:rPr>
        <w:t>z</w:t>
      </w:r>
      <w:r w:rsidRPr="00961DB2">
        <w:rPr>
          <w:rFonts w:ascii="Arial" w:hAnsi="Arial" w:cs="Arial"/>
          <w:color w:val="FF0000"/>
          <w:sz w:val="20"/>
          <w:szCs w:val="20"/>
        </w:rPr>
        <w:t xml:space="preserve"> </w:t>
      </w:r>
      <w:r w:rsidRPr="003D2A10">
        <w:rPr>
          <w:rFonts w:ascii="Arial" w:hAnsi="Arial" w:cs="Arial"/>
          <w:color w:val="auto"/>
          <w:sz w:val="20"/>
          <w:szCs w:val="20"/>
        </w:rPr>
        <w:t>niniejszym regulaminem,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zapewnienie sprawnego funkcjonowania KOP, w tym:</w:t>
      </w:r>
    </w:p>
    <w:p w:rsidR="007F519E" w:rsidRPr="003D2A10" w:rsidRDefault="007F519E" w:rsidP="007F519E">
      <w:pPr>
        <w:pStyle w:val="Default"/>
        <w:numPr>
          <w:ilvl w:val="0"/>
          <w:numId w:val="25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wyznaczenie daty i godziny oraz miejsca spotkania w ramach posiedzenia KOP,</w:t>
      </w:r>
    </w:p>
    <w:p w:rsidR="007F519E" w:rsidRPr="003D2A10" w:rsidRDefault="007F519E" w:rsidP="007F519E">
      <w:pPr>
        <w:pStyle w:val="Default"/>
        <w:numPr>
          <w:ilvl w:val="0"/>
          <w:numId w:val="25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wyznaczenie członków KOP do oceny poszczególnych wniosków o dofinansowanie projektu,</w:t>
      </w:r>
    </w:p>
    <w:p w:rsidR="007F519E" w:rsidRPr="003D2A10" w:rsidRDefault="007F519E" w:rsidP="007F519E">
      <w:pPr>
        <w:pStyle w:val="Default"/>
        <w:numPr>
          <w:ilvl w:val="0"/>
          <w:numId w:val="25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zapoznanie członków KOP z informacjami dotyczącymi wymogów, jakie musi spełniać wniosek o dofinansowanie, zwłaszcza w zakresie:</w:t>
      </w:r>
    </w:p>
    <w:p w:rsidR="007F519E" w:rsidRPr="003D2A10" w:rsidRDefault="007F519E" w:rsidP="007F519E">
      <w:pPr>
        <w:pStyle w:val="Default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- procedur oceny,</w:t>
      </w:r>
    </w:p>
    <w:p w:rsidR="007F519E" w:rsidRPr="003D2A10" w:rsidRDefault="007F519E" w:rsidP="007F519E">
      <w:pPr>
        <w:pStyle w:val="Default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- obowiązujących kryteriów wyboru projektów,</w:t>
      </w:r>
    </w:p>
    <w:p w:rsidR="007F519E" w:rsidRPr="003D2A10" w:rsidRDefault="007F519E" w:rsidP="007F519E">
      <w:pPr>
        <w:pStyle w:val="Default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- zgodności z celami RPO WP 2014-2020 oraz </w:t>
      </w:r>
      <w:proofErr w:type="spellStart"/>
      <w:r w:rsidRPr="003D2A10">
        <w:rPr>
          <w:rFonts w:ascii="Arial" w:hAnsi="Arial" w:cs="Arial"/>
          <w:color w:val="auto"/>
          <w:sz w:val="20"/>
          <w:szCs w:val="20"/>
        </w:rPr>
        <w:t>SzOOP</w:t>
      </w:r>
      <w:proofErr w:type="spellEnd"/>
      <w:r w:rsidRPr="003D2A10">
        <w:rPr>
          <w:rFonts w:ascii="Arial" w:hAnsi="Arial" w:cs="Arial"/>
          <w:color w:val="auto"/>
          <w:sz w:val="20"/>
          <w:szCs w:val="20"/>
        </w:rPr>
        <w:t>,</w:t>
      </w:r>
    </w:p>
    <w:p w:rsidR="007F519E" w:rsidRPr="003D2A10" w:rsidRDefault="007F519E" w:rsidP="007F519E">
      <w:pPr>
        <w:pStyle w:val="Default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- poprawności budżetu zaproponowanego przez wnioskodawcę ze szczególnym naciskiem na ocenę zasadności, racjonalności i efektywności budżetu przy jednoczesnym uwzględnieniu charakteru projektu, jego złożoności, wartości, liczby zadań, uczestników, partnerów oraz okresu realizacji,</w:t>
      </w:r>
    </w:p>
    <w:p w:rsidR="007F519E" w:rsidRPr="003D2A10" w:rsidRDefault="007F519E" w:rsidP="007F519E">
      <w:pPr>
        <w:pStyle w:val="Default"/>
        <w:numPr>
          <w:ilvl w:val="0"/>
          <w:numId w:val="25"/>
        </w:numPr>
        <w:ind w:hanging="1156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informowanie członków KOP o bieżących sprawach związanych z pracą KOP,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weryfikację listy wniosków przekazanych na KOP,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weryfikację i zatwierdzenie listy wniosków podlegających ocenie merytorycznej,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weryfikację i zatwierdzenie listy wniosków wyłączonych z procedury oceny w ramach trybu pozakonkursowego,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weryfikację i zatwierdzenie listy wniosków przekazanych na KOP po korekcie/uzupełnieniu,</w:t>
      </w:r>
    </w:p>
    <w:p w:rsidR="007F519E" w:rsidRDefault="007F519E" w:rsidP="007F519E">
      <w:pPr>
        <w:pStyle w:val="Default"/>
        <w:numPr>
          <w:ilvl w:val="0"/>
          <w:numId w:val="5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weryfikację prawidłowości dokonanych ocen przed zatwierdzeniem protokołu z prac KOP, zwłaszcza pod kątem oceny spełnienia kryteriów wyboru projektów, zasadności, racjonalności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</w:t>
      </w:r>
      <w:r w:rsidRPr="003D2A10">
        <w:rPr>
          <w:rFonts w:ascii="Arial" w:hAnsi="Arial" w:cs="Arial"/>
          <w:color w:val="auto"/>
          <w:sz w:val="20"/>
          <w:szCs w:val="20"/>
        </w:rPr>
        <w:t>i efektywności budżetu przy jednoczesnym uwzględnieniu charakteru projektu, jego złożoności, wartości, liczby zadań, uczestników, partnerów oraz okresu realizacji,</w:t>
      </w:r>
    </w:p>
    <w:p w:rsidR="007F519E" w:rsidRPr="007D6306" w:rsidRDefault="007F519E" w:rsidP="007F519E">
      <w:pPr>
        <w:pStyle w:val="Default"/>
        <w:numPr>
          <w:ilvl w:val="0"/>
          <w:numId w:val="5"/>
        </w:numPr>
        <w:ind w:left="284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color w:val="auto"/>
          <w:sz w:val="20"/>
          <w:szCs w:val="20"/>
        </w:rPr>
        <w:t>w przypadku stwierdzenia, iż ocena została dokonana w sposób nieprawidłowy Przewodniczący może podjąć decyzję o:</w:t>
      </w:r>
    </w:p>
    <w:p w:rsidR="007F519E" w:rsidRPr="003D2A10" w:rsidRDefault="007F519E" w:rsidP="007F519E">
      <w:pPr>
        <w:pStyle w:val="Default"/>
        <w:numPr>
          <w:ilvl w:val="0"/>
          <w:numId w:val="6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zwróceniu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Karty oceny projektu </w:t>
      </w:r>
      <w:r w:rsidRPr="003D2A10">
        <w:rPr>
          <w:rFonts w:ascii="Arial" w:hAnsi="Arial" w:cs="Arial"/>
          <w:color w:val="auto"/>
          <w:sz w:val="20"/>
          <w:szCs w:val="20"/>
        </w:rPr>
        <w:t>do poprawy przez oceniającego, który dokonał wadliwej i/lub niepełnej oceny (ze wskazaniem, które elementy oceny wg Przewodniczącego zostały uznane za wadliwe lub niepełne),</w:t>
      </w:r>
    </w:p>
    <w:p w:rsidR="007F519E" w:rsidRPr="003D2A10" w:rsidRDefault="007F519E" w:rsidP="007F519E">
      <w:pPr>
        <w:pStyle w:val="Default"/>
        <w:numPr>
          <w:ilvl w:val="0"/>
          <w:numId w:val="6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skierowaniu wniosku do ponownej oceny, którą przeprowadza inny oceniający wyznaczony przez Przewodniczącego.</w:t>
      </w:r>
    </w:p>
    <w:p w:rsidR="007F519E" w:rsidRPr="003D2A10" w:rsidRDefault="007F519E" w:rsidP="007F519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Przewodniczący w przypadku podjęcia jednej z powyższych decyzji sporządza notatkę o negatywnej weryfikacji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>Karty oceny projektu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, której wzór stanowi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5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do niniejszego regulaminu. Notatka ta obejmuje wyjaśnienie przyczyn podjęcia określonej decyzji przez Przewodniczącego, do której załącznikiem jest zakwestionowana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>Karta oceny projektu</w:t>
      </w:r>
      <w:r w:rsidRPr="003D2A10">
        <w:rPr>
          <w:rFonts w:ascii="Arial" w:hAnsi="Arial" w:cs="Arial"/>
          <w:color w:val="auto"/>
          <w:sz w:val="20"/>
          <w:szCs w:val="20"/>
        </w:rPr>
        <w:t>. Notatka wraz z załącznikiem dołączana jest do protokołu z prac KOP.</w:t>
      </w:r>
    </w:p>
    <w:p w:rsidR="007F519E" w:rsidRPr="003D2A10" w:rsidRDefault="007F519E" w:rsidP="007F519E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lastRenderedPageBreak/>
        <w:t>weryfikację i zatwierdzenie przedkładanego na Zarząd Województwa Pomorskiego (dalej ZWP) projektu listy wniosków, które podlegały ocenie,</w:t>
      </w:r>
    </w:p>
    <w:p w:rsidR="007F519E" w:rsidRPr="003D2A10" w:rsidRDefault="007F519E" w:rsidP="007F519E">
      <w:pPr>
        <w:pStyle w:val="Default"/>
        <w:numPr>
          <w:ilvl w:val="0"/>
          <w:numId w:val="5"/>
        </w:numPr>
        <w:ind w:left="284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zatwierdzenie protokołu z prac KOP:</w:t>
      </w:r>
    </w:p>
    <w:p w:rsidR="007F519E" w:rsidRPr="003D2A10" w:rsidRDefault="007F519E" w:rsidP="007F519E">
      <w:pPr>
        <w:pStyle w:val="Default"/>
        <w:numPr>
          <w:ilvl w:val="0"/>
          <w:numId w:val="26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weryfikację poprawności i kompletności sporządzenia protokołu z posiedzenia KOP wraz </w:t>
      </w:r>
      <w:r>
        <w:rPr>
          <w:rFonts w:ascii="Arial" w:hAnsi="Arial" w:cs="Arial"/>
          <w:color w:val="auto"/>
          <w:sz w:val="20"/>
          <w:szCs w:val="20"/>
        </w:rPr>
        <w:t xml:space="preserve">           </w:t>
      </w:r>
      <w:r w:rsidRPr="003D2A10">
        <w:rPr>
          <w:rFonts w:ascii="Arial" w:hAnsi="Arial" w:cs="Arial"/>
          <w:color w:val="auto"/>
          <w:sz w:val="20"/>
          <w:szCs w:val="20"/>
        </w:rPr>
        <w:t>z załącznikami przed przedłożeniem go do zatwierdzenia ZWP,</w:t>
      </w:r>
    </w:p>
    <w:p w:rsidR="007F519E" w:rsidRPr="003D2A10" w:rsidRDefault="007F519E" w:rsidP="007F519E">
      <w:pPr>
        <w:pStyle w:val="Default"/>
        <w:numPr>
          <w:ilvl w:val="0"/>
          <w:numId w:val="26"/>
        </w:numPr>
        <w:ind w:left="709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zatwierdzanie protokołu z prac KOP wraz z załącznikami i czytelnym podpisem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ze wskazaniem daty złożenia podpisu, </w:t>
      </w:r>
    </w:p>
    <w:p w:rsidR="007F519E" w:rsidRDefault="007F519E" w:rsidP="007F519E">
      <w:pPr>
        <w:pStyle w:val="Default"/>
        <w:numPr>
          <w:ilvl w:val="0"/>
          <w:numId w:val="5"/>
        </w:numPr>
        <w:ind w:left="284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zapewnienie braku ingerencji w dokonywaną ocenę z zewnątrz przez podmioty niebiorące w niej udziału, w tym przeciwdziałanie ewentualnym próbom wywierania nacisków na oceniających,</w:t>
      </w:r>
    </w:p>
    <w:p w:rsidR="007F519E" w:rsidRPr="00A206F4" w:rsidRDefault="007F519E" w:rsidP="007F519E">
      <w:pPr>
        <w:pStyle w:val="Default"/>
        <w:numPr>
          <w:ilvl w:val="0"/>
          <w:numId w:val="5"/>
        </w:numPr>
        <w:ind w:left="284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206F4">
        <w:rPr>
          <w:rFonts w:ascii="Arial" w:hAnsi="Arial" w:cs="Arial"/>
          <w:color w:val="auto"/>
          <w:sz w:val="20"/>
          <w:szCs w:val="20"/>
        </w:rPr>
        <w:t>weryfikację i zatwierdzenie informacji o wniosku wybranym do dofinansowania (po zatwierdzeniu przez ZWP wyników oceny).</w:t>
      </w:r>
    </w:p>
    <w:p w:rsidR="007F519E" w:rsidRPr="003D2A10" w:rsidRDefault="007F519E" w:rsidP="007F519E">
      <w:pPr>
        <w:pStyle w:val="Default"/>
        <w:numPr>
          <w:ilvl w:val="0"/>
          <w:numId w:val="7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 xml:space="preserve">Zastępca Przewodniczącego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ma takie same uprawnienia i obowiązki jak Przewodniczący. </w:t>
      </w:r>
    </w:p>
    <w:p w:rsidR="007F519E" w:rsidRPr="003D2A10" w:rsidRDefault="007F519E" w:rsidP="007F519E">
      <w:pPr>
        <w:pStyle w:val="Default"/>
        <w:numPr>
          <w:ilvl w:val="0"/>
          <w:numId w:val="7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 xml:space="preserve">Sekretarz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jest odpowiedzialny za organizacyjno-techniczną obsługę prac KOP, w szczególności: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 przekazywanie członkom KOP informacji o terminie spotkań KOP,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sporządzanie list obecności z ogólnych spotkań KOP,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przygotowanie zestawienia wniosków przedkładanych do oceny KOP przed każdym z etapów,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przekazywanie członkom KOP wniosków do oceny za potwierdzeniem odbioru w wersji papierowej lub elektronicznej,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dostarczenie członkom KOP materiałów niezbędnych do dokonania oceny w wersji papierowej lub elektronicznej,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sporządzenie listy wniosków przekazanych na KOP,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sporządzenie listy wniosków podlegających ocenie merytorycznej,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sporządzenie listy wniosków wyłączonych z procedury oceny w wyniku uchylania się wnioskodawcy od złożenia uzupełnienia wniosku, </w:t>
      </w:r>
    </w:p>
    <w:p w:rsidR="007F519E" w:rsidRDefault="007F519E" w:rsidP="007F519E">
      <w:pPr>
        <w:pStyle w:val="Default"/>
        <w:numPr>
          <w:ilvl w:val="0"/>
          <w:numId w:val="8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sporządzenie listy wniosków przekazanych na KOP po korekcie/uzupełnieniu, </w:t>
      </w:r>
    </w:p>
    <w:p w:rsidR="007F519E" w:rsidRPr="00A206F4" w:rsidRDefault="007F519E" w:rsidP="007F519E">
      <w:pPr>
        <w:pStyle w:val="Defaul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206F4">
        <w:rPr>
          <w:rFonts w:ascii="Arial" w:hAnsi="Arial" w:cs="Arial"/>
          <w:color w:val="auto"/>
          <w:sz w:val="20"/>
          <w:szCs w:val="20"/>
        </w:rPr>
        <w:t xml:space="preserve">przyjmowanie ocenionych wniosków od członków KOP,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weryfikację formalnej poprawności i kompletności wypełnionych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 oceny projektu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oraz sprawdzenie, czy wystąpiły rozbieżności w ocenie wniosków, </w:t>
      </w:r>
    </w:p>
    <w:p w:rsidR="007F519E" w:rsidRPr="00FD0435" w:rsidRDefault="007F519E" w:rsidP="007F519E">
      <w:pPr>
        <w:pStyle w:val="Defaul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sporządzenie przedkładanego na ZWP projektu listy wniosków, które podlegały ocenie,</w:t>
      </w:r>
    </w:p>
    <w:p w:rsidR="007F519E" w:rsidRPr="00FD0435" w:rsidRDefault="007F519E" w:rsidP="007F519E">
      <w:pPr>
        <w:pStyle w:val="Defaul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D0435">
        <w:rPr>
          <w:rFonts w:ascii="Arial" w:hAnsi="Arial" w:cs="Arial"/>
          <w:color w:val="auto"/>
          <w:sz w:val="20"/>
          <w:szCs w:val="20"/>
        </w:rPr>
        <w:t xml:space="preserve">sporządzenie protokołu z posiedzenia KOP, zawierającego informacje o przebiegu i wynikach oceny, czytelne podpisanie go ze wskazaniem daty złożenia podpisu i przedłożenie do zatwierdzenia Przewodniczącemu,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sporządzenie informacji o wybranych wnioskach do dofinansowania (po zatwierdzeniu przez ZWP wyników oceny, </w:t>
      </w:r>
    </w:p>
    <w:p w:rsidR="007F519E" w:rsidRPr="003D2A10" w:rsidRDefault="007F519E" w:rsidP="007F519E">
      <w:pPr>
        <w:pStyle w:val="Default"/>
        <w:numPr>
          <w:ilvl w:val="0"/>
          <w:numId w:val="8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zapewnienie poufności dokumentów związanych z oceną wniosków. </w:t>
      </w:r>
    </w:p>
    <w:p w:rsidR="007F519E" w:rsidRPr="003D2A10" w:rsidRDefault="007F519E" w:rsidP="007F519E">
      <w:pPr>
        <w:pStyle w:val="Default"/>
        <w:numPr>
          <w:ilvl w:val="0"/>
          <w:numId w:val="7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Oceny wniosków o dofinansowanie na etapie oceny formalnej i merytorycznej (wykonalności </w:t>
      </w:r>
      <w:r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i strategicznej I stopnia) dokonują dwie osoby wyznaczone przez Przewodniczącego. </w:t>
      </w:r>
    </w:p>
    <w:p w:rsidR="007F519E" w:rsidRPr="003D2A10" w:rsidRDefault="007F519E" w:rsidP="007F519E">
      <w:pPr>
        <w:pStyle w:val="Default"/>
        <w:numPr>
          <w:ilvl w:val="0"/>
          <w:numId w:val="7"/>
        </w:numPr>
        <w:ind w:left="284" w:hanging="568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Każdy </w:t>
      </w:r>
      <w:r w:rsidRPr="003D2A10">
        <w:rPr>
          <w:rFonts w:ascii="Arial" w:hAnsi="Arial" w:cs="Arial"/>
          <w:b/>
          <w:bCs/>
          <w:color w:val="auto"/>
          <w:sz w:val="20"/>
          <w:szCs w:val="20"/>
        </w:rPr>
        <w:t xml:space="preserve">członek KOP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odpowiada za: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dochowanie zasady poufności, niezależności i bezstronności,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jakość wykonywanych przez siebie ocen,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weryfikację ocenianych wniosków, w szczególności pod kątem oceny zgodności z celami RPO WP 2014-2020 i </w:t>
      </w:r>
      <w:proofErr w:type="spellStart"/>
      <w:r w:rsidRPr="003D2A10">
        <w:rPr>
          <w:rFonts w:ascii="Arial" w:hAnsi="Arial" w:cs="Arial"/>
          <w:color w:val="auto"/>
          <w:sz w:val="20"/>
          <w:szCs w:val="20"/>
        </w:rPr>
        <w:t>SzOOP</w:t>
      </w:r>
      <w:proofErr w:type="spellEnd"/>
      <w:r w:rsidRPr="003D2A10">
        <w:rPr>
          <w:rFonts w:ascii="Arial" w:hAnsi="Arial" w:cs="Arial"/>
          <w:color w:val="auto"/>
          <w:sz w:val="20"/>
          <w:szCs w:val="20"/>
        </w:rPr>
        <w:t xml:space="preserve">, spełnienia kryteriów, wezwaniem, poprawności budżetu zaproponowanego przez wnioskodawcę; ze szczególnym naciskiem na ocenę zasadności, racjonalności i efektywności wydatków przy jednoczesnym uwzględnieniu charakteru projektu, jego złożoności, wartości, liczby zadań, uczestników, partnerów oraz okresu realizacji.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sporządzenie oceny wniosku mając na względzie interes publiczny oraz interes wspólnoty samorządowej województwa pomorskiego oraz z zachowaniem zasady otwartości                                   i sprawiedliwości,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przedstawienie wyczerpującego, pisemnego uzasadnienia wystawionej oceny w odpowiednich miejscach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Karty oceny projektu,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wypełnienie wszystkich wymaganych pól w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Karcie oceny projektu,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uzupełnienie brakujących elementów w przypadku stwierdzenia przez Sekretarza braków formalnych, </w:t>
      </w:r>
    </w:p>
    <w:p w:rsidR="007F519E" w:rsidRPr="003D2A10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poprawienie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Karty oceny projektu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w terminie i zakresie wskazanym przez Przewodniczącego, </w:t>
      </w:r>
    </w:p>
    <w:p w:rsidR="007F519E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 poinformowanie Przewodniczącego lub Sekretarza o próbie wywierania nacisku, naruszenia zasady poufności i bezstronności, </w:t>
      </w:r>
    </w:p>
    <w:p w:rsidR="007F519E" w:rsidRPr="00A206F4" w:rsidRDefault="007F519E" w:rsidP="007F519E">
      <w:pPr>
        <w:pStyle w:val="Default"/>
        <w:numPr>
          <w:ilvl w:val="0"/>
          <w:numId w:val="9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A206F4">
        <w:rPr>
          <w:rFonts w:ascii="Arial" w:hAnsi="Arial" w:cs="Arial"/>
          <w:color w:val="auto"/>
          <w:sz w:val="20"/>
          <w:szCs w:val="20"/>
        </w:rPr>
        <w:t xml:space="preserve">potwierdzenie własnoręcznym podpisem dokonanej przez siebie oceny wniosku (w odpowiedniej części </w:t>
      </w:r>
      <w:r w:rsidRPr="00A206F4">
        <w:rPr>
          <w:rFonts w:ascii="Arial" w:hAnsi="Arial" w:cs="Arial"/>
          <w:i/>
          <w:iCs/>
          <w:color w:val="auto"/>
          <w:sz w:val="20"/>
          <w:szCs w:val="20"/>
        </w:rPr>
        <w:t xml:space="preserve">Karty oceny projektu). </w:t>
      </w:r>
    </w:p>
    <w:p w:rsidR="007F519E" w:rsidRPr="003D2A10" w:rsidRDefault="007F519E" w:rsidP="007F519E">
      <w:pPr>
        <w:pStyle w:val="Default"/>
        <w:numPr>
          <w:ilvl w:val="0"/>
          <w:numId w:val="7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Członkowie KOP dokonują oceny w sposób niezależny. Ocena ta jest ostateczna i nie podlega modyfikacjom na etapie przygotowywania i zatwierdzania listy ocenionych projektów. </w:t>
      </w:r>
    </w:p>
    <w:p w:rsidR="007F519E" w:rsidRPr="003D2A10" w:rsidRDefault="007F519E" w:rsidP="007F519E">
      <w:pPr>
        <w:pStyle w:val="Default"/>
        <w:numPr>
          <w:ilvl w:val="0"/>
          <w:numId w:val="7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Przewodniczący rozstrzyga lub podejmuje decyzję o sposobie rozstrzygnięcia w przypadku różnicy stanowisk dwóch oceniających albo jednego z dwóch oceniających i trzeciego oceniającego dotyczących oceny wniosku w ramach spełnienia przez wniosek kryteriów wyboru projektów. Przewodniczący sporządza notatkę o różnicy stanowisk oceniających, której wzór stanowi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4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do niniejszego regulaminu. </w:t>
      </w:r>
    </w:p>
    <w:p w:rsidR="007F519E" w:rsidRPr="003D2A10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§ 5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Ocena formalna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D73EE9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73EE9">
        <w:rPr>
          <w:rFonts w:ascii="Arial" w:hAnsi="Arial" w:cs="Arial"/>
          <w:color w:val="auto"/>
          <w:sz w:val="20"/>
          <w:szCs w:val="20"/>
        </w:rPr>
        <w:t xml:space="preserve">Ocena poprzedzona jest weryfikacją wymogów formalnych. </w:t>
      </w:r>
    </w:p>
    <w:p w:rsidR="007F519E" w:rsidRPr="003D2A10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przypadku stwierdzenia przez członków KOP na etapie oceny formalnej nowych okoliczności, mają oni prawo cofnąć wniosek do weryfikacji wymogów formalnych celem jego ponownego sprawdzenia. </w:t>
      </w:r>
    </w:p>
    <w:p w:rsidR="007F519E" w:rsidRPr="003D2A10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Ocena spełniania kryteriów formalnych przeprowadzana jest przez 2 członków KOP za pomocą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Karty oceny formalnej wniosku o dofinansowanie projektu pozakonkursowego,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stanowiącej </w:t>
      </w:r>
      <w:r w:rsidRPr="00CD713F">
        <w:rPr>
          <w:rFonts w:ascii="Arial" w:hAnsi="Arial" w:cs="Arial"/>
          <w:i/>
          <w:iCs/>
          <w:color w:val="auto"/>
          <w:sz w:val="20"/>
          <w:szCs w:val="20"/>
        </w:rPr>
        <w:t>załącznik nr 6 a i</w:t>
      </w:r>
      <w:r w:rsidRPr="0049172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2D22D9">
        <w:rPr>
          <w:rFonts w:ascii="Arial" w:hAnsi="Arial" w:cs="Arial"/>
          <w:i/>
          <w:iCs/>
          <w:color w:val="auto"/>
          <w:sz w:val="20"/>
          <w:szCs w:val="20"/>
        </w:rPr>
        <w:t>6 b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do niniejszego regulaminu. </w:t>
      </w:r>
    </w:p>
    <w:p w:rsidR="007F519E" w:rsidRPr="003D2A10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Ocena formalna jest oceną zero-jedynkową z przypisanymi wartościami logicznymi Tak/Nie. </w:t>
      </w:r>
    </w:p>
    <w:p w:rsidR="007F519E" w:rsidRPr="00A206F4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Niespełnienie któregokolwiek z kryteriów skutkuje wezwaniem wnioskodawcy do dokonania </w:t>
      </w:r>
      <w:r w:rsidRPr="00A206F4">
        <w:rPr>
          <w:rFonts w:ascii="Arial" w:hAnsi="Arial" w:cs="Arial"/>
          <w:color w:val="auto"/>
          <w:sz w:val="20"/>
          <w:szCs w:val="20"/>
        </w:rPr>
        <w:t xml:space="preserve">korekty/uzupełnienia ocenianego wniosku. Modyfikacje wniosku mogą polegać jedynie na tym, że wniosek będzie spełniał większą liczbę kryteriów lub będzie je spełniał w większym stopniu.               W przypadku spełnienia wszystkich kryteriów wniosek uzyskuje pozytywną ocenę formalną. </w:t>
      </w:r>
    </w:p>
    <w:p w:rsidR="007F519E" w:rsidRPr="003D2A10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przypadku stwierdzenia we wniosku oczywistej omyłki oceniający kierują wniosek do korekty. </w:t>
      </w:r>
    </w:p>
    <w:p w:rsidR="007F519E" w:rsidRPr="003D2A10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Po zakończeniu etapu oceny formalnej Sekretarz sporządza listę wszystkich ocenionych wniosków, którą następnie zatwierdza Przewodniczący. </w:t>
      </w:r>
    </w:p>
    <w:p w:rsidR="007F519E" w:rsidRPr="003D2A10" w:rsidRDefault="007F519E" w:rsidP="007F519E">
      <w:pPr>
        <w:pStyle w:val="Default"/>
        <w:numPr>
          <w:ilvl w:val="0"/>
          <w:numId w:val="10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wyniku etapu oceny formalnej wnioski mogą zostać ocenione: </w:t>
      </w:r>
    </w:p>
    <w:p w:rsidR="007F519E" w:rsidRPr="003D2A10" w:rsidRDefault="007F519E" w:rsidP="007F519E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pozytywnie, </w:t>
      </w:r>
    </w:p>
    <w:p w:rsidR="007F519E" w:rsidRPr="003D2A10" w:rsidRDefault="007F519E" w:rsidP="007F519E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negatywnie, z powodu uchylania się od dokonania korekty wniosku mającej na celu spełnienie przez wniosek kryteriów wyboru projektów. </w:t>
      </w:r>
    </w:p>
    <w:p w:rsidR="00D73EE9" w:rsidRDefault="007F519E" w:rsidP="00D73EE9">
      <w:pPr>
        <w:pStyle w:val="Default"/>
        <w:numPr>
          <w:ilvl w:val="0"/>
          <w:numId w:val="1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Wnioski, które uzyskały ocenę pozytywną przekazywane są do etapu oceny merytorycznej (oceny wykonalności i oceny strategicznej I stopnia).</w:t>
      </w:r>
    </w:p>
    <w:p w:rsidR="00D73EE9" w:rsidRPr="00D73EE9" w:rsidRDefault="00D73EE9" w:rsidP="00D73EE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D73EE9" w:rsidRDefault="00D73EE9" w:rsidP="00D73E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§ 6</w:t>
      </w:r>
    </w:p>
    <w:p w:rsidR="007C4DA6" w:rsidRDefault="00D73EE9" w:rsidP="00D73E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 xml:space="preserve">Ocena merytoryczna </w:t>
      </w:r>
    </w:p>
    <w:p w:rsidR="00D73EE9" w:rsidRPr="003D2A10" w:rsidRDefault="00D73EE9" w:rsidP="00D73E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(ocena wykonalności i strategiczna I stopnia)</w:t>
      </w:r>
    </w:p>
    <w:p w:rsidR="00D73EE9" w:rsidRPr="003D2A10" w:rsidRDefault="00D73EE9" w:rsidP="00D73EE9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Ocena merytoryczna jest poprzedzona oceną formalną.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przypadku stwierdzenia przez członków KOP nowych okoliczności mogących mieć wpływ na wynik poprzedniego etapu oceny, mają oni prawo cofnąć wniosek do etapu oceny formalnej celem jego ponownej weryfikacji.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Ocena spełnienia kryteriów merytorycznych (wykonalności i strategicznych I stopnia) przeprowadzana jest przez 2 członków KOP. Oceniającymi mogą być Ci sami członkowie KOP, którzy dokonywali oceny formalnej danego wniosku o dofinansowanie.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przypadku projektów Mechanizmu ZIT jednym z dwóch oceniających wniosek jest ekspert ZIT, wskazany przez Instytucję Pośredniczącą ZIT, który został wpisany do Wykazu oraz spełnia wymagania wynikające z art. 49 ustawy wdrożeniowej.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Ocena przeprowadzana jest za pomocą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Karty oceny merytorycznej wniosku o dofinansowanie projektu pozakonkursowego,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stanowiącej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>załącznik nr 7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a </w:t>
      </w:r>
      <w:r w:rsidRPr="00CD713F">
        <w:rPr>
          <w:rFonts w:ascii="Arial" w:hAnsi="Arial" w:cs="Arial"/>
          <w:i/>
          <w:iCs/>
          <w:color w:val="auto"/>
          <w:sz w:val="20"/>
          <w:szCs w:val="20"/>
        </w:rPr>
        <w:t>i 7b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do niniejszego regulaminu.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Na etap oceny merytorycznej składa się ocena wykonalności i ocena strategiczna I stopnia.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Ocena wykonalności i strategiczna I stopnia jest oceną zero-jedynkową z przypisanymi wartościami logicznymi Tak/Nie.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Niespełnienie któregokolwiek z kryteriów skutkuje wezwaniem wnioskodawcy do dokonania korekty/uzupełnienia ocenianego wniosku. Modyfikacje wniosku mogą polegać jedynie na tym, że wniosek będzie spełniał większą liczbę kryteriów lub będzie je spełniał w większym stopniu. </w:t>
      </w:r>
      <w:r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W przypadku spełnienia wszystkich kryteriów wniosek uzyskuje pozytywną ocenę merytoryczną.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przypadku stwierdzenia we wniosku oczywistej omyłki oceniający kierują wniosek do korekty. </w:t>
      </w:r>
    </w:p>
    <w:p w:rsidR="00D73EE9" w:rsidRPr="003D2A10" w:rsidRDefault="00D73EE9" w:rsidP="00D73EE9">
      <w:pPr>
        <w:pStyle w:val="Default"/>
        <w:numPr>
          <w:ilvl w:val="0"/>
          <w:numId w:val="13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wyniku etapu oceny merytorycznej (wykonalności i strategicznej I stopnia) wnioski mogą zostać ocenione: </w:t>
      </w:r>
    </w:p>
    <w:p w:rsidR="00D73EE9" w:rsidRPr="003D2A10" w:rsidRDefault="00D73EE9" w:rsidP="00D73EE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pozytywnie, </w:t>
      </w:r>
    </w:p>
    <w:p w:rsidR="00D73EE9" w:rsidRPr="003D2A10" w:rsidRDefault="00D73EE9" w:rsidP="00D73EE9">
      <w:pPr>
        <w:pStyle w:val="Default"/>
        <w:numPr>
          <w:ilvl w:val="0"/>
          <w:numId w:val="14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negatywnie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Pr="00090FF1">
        <w:rPr>
          <w:rFonts w:ascii="Arial" w:hAnsi="Arial" w:cs="Arial"/>
          <w:color w:val="auto"/>
          <w:sz w:val="20"/>
          <w:szCs w:val="20"/>
        </w:rPr>
        <w:t>w tym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z powodu uchylania się od dokonania korekty wniosku mającej na celu spełnienie przez wniosek kryteriów wyboru projektów. </w:t>
      </w:r>
    </w:p>
    <w:p w:rsidR="00D73EE9" w:rsidRDefault="00D73EE9" w:rsidP="00D73EE9">
      <w:pPr>
        <w:pStyle w:val="Default"/>
        <w:numPr>
          <w:ilvl w:val="0"/>
          <w:numId w:val="15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 wyniku oceny powstaje projekt listy wniosków, które podlegały ocenie. </w:t>
      </w:r>
    </w:p>
    <w:p w:rsidR="007F519E" w:rsidRPr="003D2A10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D73EE9" w:rsidRDefault="00D73EE9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§ 7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Protokół z posiedzenia KOP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16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Protokół z posiedzenia KOP sporządzany jest po zakończeniu wszystkich etapów oceny w ramach danego naboru. Protokół podpisują Przewodniczący, Zastępca oraz Sekretarz obecni w dniu sporządzenia i zatwierdzenia protokołu. </w:t>
      </w:r>
    </w:p>
    <w:p w:rsidR="007F519E" w:rsidRPr="003D2A10" w:rsidRDefault="007F519E" w:rsidP="007F519E">
      <w:pPr>
        <w:pStyle w:val="Default"/>
        <w:numPr>
          <w:ilvl w:val="0"/>
          <w:numId w:val="16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Protokół zawiera w szczególności: 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termin i miejsce posiedzenia (lub kolejnych spotkań w ramach posiedzenia) oraz termin niezbędny na weryfikację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 oceny projektu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w ramach poszczególnych etapów pod względem formalnym i merytorycznym, 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informację o powołanym przez Dyrektora WUP w Gdańsku lub jego Zastępców składzie KOP, 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informację o wezwaniu do złożenia wniosku o dofinansowanie i regulaminie KOP,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informacje o podpisanych deklaracjach poufności i oświadczeniach o bezstronności członków KOP, 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informacje o wnioskach przekazanych do etapu oceny formalnej i merytorycznej, 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opis sposobu wyboru członków KOP dokonujących oceny na poszczególnych etapach oceny, 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zestawienie wniosków z informacjami dotyczącymi m.in. osób oceniających dany wniosek oraz spełnieniu/niespełnieniu kryteriów,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informację o liczbie wniosków poddanych ocenie na każdym etapie, z podziałem na wnioski ocenione:</w:t>
      </w:r>
    </w:p>
    <w:p w:rsidR="007F519E" w:rsidRDefault="007F519E" w:rsidP="007F519E">
      <w:pPr>
        <w:pStyle w:val="Default"/>
        <w:numPr>
          <w:ilvl w:val="0"/>
          <w:numId w:val="18"/>
        </w:numPr>
        <w:ind w:left="426" w:hanging="14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pozytywnie i wskazane do dofinansowania,</w:t>
      </w:r>
    </w:p>
    <w:p w:rsidR="007F519E" w:rsidRDefault="007F519E" w:rsidP="007F519E">
      <w:pPr>
        <w:pStyle w:val="Default"/>
        <w:numPr>
          <w:ilvl w:val="0"/>
          <w:numId w:val="18"/>
        </w:numPr>
        <w:ind w:left="426" w:hanging="14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D0435">
        <w:rPr>
          <w:rFonts w:ascii="Arial" w:hAnsi="Arial" w:cs="Arial"/>
          <w:color w:val="auto"/>
          <w:sz w:val="20"/>
          <w:szCs w:val="20"/>
        </w:rPr>
        <w:t>skierowane do korekty/uzupełnienia,</w:t>
      </w:r>
    </w:p>
    <w:p w:rsidR="007F519E" w:rsidRPr="00FD0435" w:rsidRDefault="007F519E" w:rsidP="007F519E">
      <w:pPr>
        <w:pStyle w:val="Default"/>
        <w:numPr>
          <w:ilvl w:val="0"/>
          <w:numId w:val="18"/>
        </w:numPr>
        <w:ind w:left="426" w:hanging="14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D0435">
        <w:rPr>
          <w:rFonts w:ascii="Arial" w:hAnsi="Arial" w:cs="Arial"/>
          <w:color w:val="auto"/>
          <w:sz w:val="20"/>
          <w:szCs w:val="20"/>
        </w:rPr>
        <w:t>negatywnie (odrzucone), wraz z podaniem przyczyny odrzucenia.</w:t>
      </w:r>
    </w:p>
    <w:p w:rsidR="007F519E" w:rsidRDefault="007F519E" w:rsidP="007F519E">
      <w:pPr>
        <w:pStyle w:val="Default"/>
        <w:numPr>
          <w:ilvl w:val="0"/>
          <w:numId w:val="17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informację o przedkładanym na ZWP projekcie listy wniosków, które podlegały ocenie,</w:t>
      </w:r>
    </w:p>
    <w:p w:rsidR="007F519E" w:rsidRPr="00A206F4" w:rsidRDefault="007F519E" w:rsidP="007F519E">
      <w:pPr>
        <w:pStyle w:val="Default"/>
        <w:numPr>
          <w:ilvl w:val="0"/>
          <w:numId w:val="17"/>
        </w:numPr>
        <w:ind w:left="284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206F4">
        <w:rPr>
          <w:rFonts w:ascii="Arial" w:hAnsi="Arial" w:cs="Arial"/>
          <w:color w:val="auto"/>
          <w:sz w:val="20"/>
          <w:szCs w:val="20"/>
        </w:rPr>
        <w:t>opis zdarzeń niestandardowych, które zaszły w trakcie posiedzenia KOP, zwłaszcza:</w:t>
      </w:r>
    </w:p>
    <w:p w:rsidR="007F519E" w:rsidRDefault="007F519E" w:rsidP="007F519E">
      <w:pPr>
        <w:pStyle w:val="Default"/>
        <w:numPr>
          <w:ilvl w:val="0"/>
          <w:numId w:val="19"/>
        </w:numPr>
        <w:ind w:left="709" w:hanging="425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ujawnienie istniejącego konfliktu interesów i innych okoliczności odnoszących się do niewłaściwego sprawowania funkcji przez osoby uczestniczące w KOP,</w:t>
      </w:r>
    </w:p>
    <w:p w:rsidR="007F519E" w:rsidRPr="00FD0435" w:rsidRDefault="007F519E" w:rsidP="007F519E">
      <w:pPr>
        <w:pStyle w:val="Default"/>
        <w:numPr>
          <w:ilvl w:val="0"/>
          <w:numId w:val="19"/>
        </w:numPr>
        <w:ind w:left="709" w:hanging="425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D0435">
        <w:rPr>
          <w:rFonts w:ascii="Arial" w:hAnsi="Arial" w:cs="Arial"/>
          <w:color w:val="auto"/>
          <w:sz w:val="20"/>
          <w:szCs w:val="20"/>
        </w:rPr>
        <w:t>wywieranie nacisków na członków KOP ze strony osób i podmiotów zewnętrznych lub wewnętrznych,</w:t>
      </w:r>
    </w:p>
    <w:p w:rsidR="007F519E" w:rsidRPr="003D2A10" w:rsidRDefault="007F519E" w:rsidP="007F519E">
      <w:pPr>
        <w:pStyle w:val="Default"/>
        <w:numPr>
          <w:ilvl w:val="0"/>
          <w:numId w:val="19"/>
        </w:numPr>
        <w:ind w:left="426" w:hanging="142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wykrycie innych nieprawidłowości/zdarzeń mających wpływ na pracę KOP,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opis decyzji Przewodniczącego podejmowanej w przypadku różnicy stanowisk dwóch oceniających albo jednego z dwóch oceniających i trzeciego oceniającego dotyczących oceny wniosku oraz w przypadku stwierdzenia nieprawidłowości w ocenie wniosku, wraz z uzasadnieniem</w:t>
      </w:r>
    </w:p>
    <w:p w:rsidR="007F519E" w:rsidRPr="003D2A10" w:rsidRDefault="007F519E" w:rsidP="007F519E">
      <w:pPr>
        <w:pStyle w:val="Default"/>
        <w:numPr>
          <w:ilvl w:val="0"/>
          <w:numId w:val="17"/>
        </w:numPr>
        <w:ind w:left="426" w:hanging="426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wskazanie miejsca przechowywania dokumentacji związanej z oceną projektów (np.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>Kart ocen projektów</w:t>
      </w:r>
      <w:r w:rsidRPr="003D2A10">
        <w:rPr>
          <w:rFonts w:ascii="Arial" w:hAnsi="Arial" w:cs="Arial"/>
          <w:color w:val="auto"/>
          <w:sz w:val="20"/>
          <w:szCs w:val="20"/>
        </w:rPr>
        <w:t>, oświadczeń o bezstronności).</w:t>
      </w:r>
    </w:p>
    <w:p w:rsidR="007F519E" w:rsidRPr="00A206F4" w:rsidRDefault="007F519E" w:rsidP="007F519E">
      <w:pPr>
        <w:pStyle w:val="Default"/>
        <w:numPr>
          <w:ilvl w:val="0"/>
          <w:numId w:val="20"/>
        </w:numPr>
        <w:ind w:left="0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Załącznikami do protokołu są w szczególności: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dokument powołujący skład KOP oraz jego ewentualne zmiany,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oświadczenie członków KOP o zapoznaniu się z regulaminem KOP,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deklaracje poufności i oświadczenia o bezstronności członków KOP,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lista obecności podpisana przez członków KOP,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lista wniosków skierowanych do poszczególnych etapów oceny z przyporządkowaniem osób oceniających wniosek na danym etapie oceny i wynikiem oceny oraz zawierająca co najmniej nazwę podmiotu składającego wniosek, tytuł projektu, kwotę wnioskowanego dofinansowania, koszt całkowity projektu,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projekt przedkładanej na ZWP listy wniosków, które podlegały ocenie zawierająca w odniesieniu do każdego wniosku co najmniej tytuł projektu, nazwę wnioskodawcy, kwotę wnioskowanego dofinansowania, koszt całkowity projektu oraz wynik oceny,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>notatka o różnicy stanowisk oceniających,</w:t>
      </w:r>
    </w:p>
    <w:p w:rsidR="007F519E" w:rsidRPr="003D2A10" w:rsidRDefault="007F519E" w:rsidP="007F519E">
      <w:pPr>
        <w:pStyle w:val="Default"/>
        <w:numPr>
          <w:ilvl w:val="0"/>
          <w:numId w:val="21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notatka o negatywnej weryfikacji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Karty oceny projektu </w:t>
      </w:r>
      <w:r w:rsidRPr="003D2A10">
        <w:rPr>
          <w:rFonts w:ascii="Arial" w:hAnsi="Arial" w:cs="Arial"/>
          <w:color w:val="auto"/>
          <w:sz w:val="20"/>
          <w:szCs w:val="20"/>
        </w:rPr>
        <w:t>wraz z załącznikiem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. </w:t>
      </w:r>
    </w:p>
    <w:p w:rsidR="007F519E" w:rsidRPr="003D2A10" w:rsidRDefault="007F519E" w:rsidP="007F519E">
      <w:pPr>
        <w:pStyle w:val="Default"/>
        <w:ind w:left="1440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ind w:left="2160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§ 8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Zakończenie procesu oceny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2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Lista zawierająca wynik oceny wniosków pozakonkursowych w ramach naboru przedkładana jest do zatwierdzenia w formie uchwały ZWP. </w:t>
      </w:r>
    </w:p>
    <w:p w:rsidR="007F519E" w:rsidRPr="003D2A10" w:rsidRDefault="007F519E" w:rsidP="007F519E">
      <w:pPr>
        <w:pStyle w:val="Default"/>
        <w:numPr>
          <w:ilvl w:val="0"/>
          <w:numId w:val="22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Informacja o wnioskach wybranych do dofinansowania jest upubliczniana w formie </w:t>
      </w:r>
      <w:r w:rsidR="00582CAE">
        <w:rPr>
          <w:rFonts w:ascii="Arial" w:hAnsi="Arial" w:cs="Arial"/>
          <w:color w:val="auto"/>
          <w:sz w:val="20"/>
          <w:szCs w:val="20"/>
        </w:rPr>
        <w:t>„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Wykazu projektów wybranych do dofinansowania w trybie pozakonkursowym na stronie internetowej WUP w Gdańsku”: </w:t>
      </w:r>
      <w:hyperlink r:id="rId9" w:history="1">
        <w:r w:rsidRPr="003D2A10">
          <w:rPr>
            <w:rStyle w:val="Hipercze"/>
            <w:rFonts w:ascii="Arial" w:hAnsi="Arial" w:cs="Arial"/>
            <w:color w:val="auto"/>
            <w:sz w:val="20"/>
            <w:szCs w:val="20"/>
          </w:rPr>
          <w:t>www.wup.gdansk.pl</w:t>
        </w:r>
      </w:hyperlink>
      <w:r w:rsidRPr="003D2A10">
        <w:rPr>
          <w:rFonts w:ascii="Arial" w:hAnsi="Arial" w:cs="Arial"/>
          <w:color w:val="auto"/>
          <w:sz w:val="20"/>
          <w:szCs w:val="20"/>
        </w:rPr>
        <w:t xml:space="preserve">, stronie internetowej Programu: www.rpo.pomorskie.eu oraz na portalu funduszy: www.funduszeeuropejskie.gov.pl. Wykaz zawiera następujące informacje: </w:t>
      </w:r>
    </w:p>
    <w:p w:rsidR="007F519E" w:rsidRPr="003D2A10" w:rsidRDefault="007F519E" w:rsidP="007F519E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tytuł projektu, </w:t>
      </w:r>
    </w:p>
    <w:p w:rsidR="007F519E" w:rsidRPr="003D2A10" w:rsidRDefault="007F519E" w:rsidP="007F519E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nazwę wnioskodawcy, </w:t>
      </w:r>
    </w:p>
    <w:p w:rsidR="007F519E" w:rsidRPr="003D2A10" w:rsidRDefault="007F519E" w:rsidP="007F519E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wartość projektu, </w:t>
      </w:r>
    </w:p>
    <w:p w:rsidR="007F519E" w:rsidRPr="003D2A10" w:rsidRDefault="007F519E" w:rsidP="007F519E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kwotę przyznanego dofinansowania, </w:t>
      </w:r>
    </w:p>
    <w:p w:rsidR="007F519E" w:rsidRPr="003D2A10" w:rsidRDefault="007F519E" w:rsidP="007F519E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datę wyboru do dofinansowania, </w:t>
      </w:r>
    </w:p>
    <w:p w:rsidR="007F519E" w:rsidRPr="00FD0435" w:rsidRDefault="007F519E" w:rsidP="007F519E">
      <w:pPr>
        <w:pStyle w:val="Default"/>
        <w:numPr>
          <w:ilvl w:val="0"/>
          <w:numId w:val="23"/>
        </w:numPr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przewidywany okres realizacji projektu. </w:t>
      </w:r>
    </w:p>
    <w:p w:rsidR="007F519E" w:rsidRPr="003D2A10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§ 9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D2A10">
        <w:rPr>
          <w:rFonts w:ascii="Arial" w:hAnsi="Arial" w:cs="Arial"/>
          <w:b/>
          <w:bCs/>
          <w:color w:val="auto"/>
          <w:sz w:val="20"/>
          <w:szCs w:val="20"/>
        </w:rPr>
        <w:t>Postanowienia końcowe</w:t>
      </w:r>
    </w:p>
    <w:p w:rsidR="007F519E" w:rsidRPr="003D2A10" w:rsidRDefault="007F519E" w:rsidP="007F519E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numPr>
          <w:ilvl w:val="0"/>
          <w:numId w:val="24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KOP działa na podstawie niniejszego regulaminu. </w:t>
      </w:r>
    </w:p>
    <w:p w:rsidR="007F519E" w:rsidRPr="003D2A10" w:rsidRDefault="007F519E" w:rsidP="007F519E">
      <w:pPr>
        <w:pStyle w:val="Default"/>
        <w:numPr>
          <w:ilvl w:val="0"/>
          <w:numId w:val="24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Każdy członek KOP jest zobowiązany do zapoznania się z niniejszym regulaminem i potwierdzenia tego faktu pisemnym oświadczeniem, którego wzór stanowi </w:t>
      </w:r>
      <w:r w:rsidRPr="003D2A10">
        <w:rPr>
          <w:rFonts w:ascii="Arial" w:hAnsi="Arial" w:cs="Arial"/>
          <w:i/>
          <w:iCs/>
          <w:color w:val="auto"/>
          <w:sz w:val="20"/>
          <w:szCs w:val="20"/>
        </w:rPr>
        <w:t xml:space="preserve">załącznik nr 1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do niniejszego regulaminu. </w:t>
      </w:r>
    </w:p>
    <w:p w:rsidR="007F519E" w:rsidRPr="003D2A10" w:rsidRDefault="007F519E" w:rsidP="007F519E">
      <w:pPr>
        <w:pStyle w:val="Default"/>
        <w:numPr>
          <w:ilvl w:val="0"/>
          <w:numId w:val="24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Na każdym etapie oceny wnioskodawca może dokonać korekty wniosku o dofinansowanie projektu w zakresie </w:t>
      </w:r>
      <w:r w:rsidRPr="003D2A10">
        <w:rPr>
          <w:rFonts w:ascii="Arial" w:hAnsi="Arial" w:cs="Arial"/>
          <w:bCs/>
          <w:color w:val="auto"/>
          <w:sz w:val="20"/>
          <w:szCs w:val="20"/>
        </w:rPr>
        <w:t xml:space="preserve">oczywistych omyłek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zidentyfikowanych przez IOK. W razie stwierdzenia we wniosku o dofinansowanie projektu oczywistej omyłki, IOK pisemnie wzywa wnioskodawcę do jej poprawienia w terminie </w:t>
      </w:r>
      <w:r w:rsidRPr="003D2A10">
        <w:rPr>
          <w:rFonts w:ascii="Arial" w:hAnsi="Arial" w:cs="Arial"/>
          <w:bCs/>
          <w:color w:val="auto"/>
          <w:sz w:val="20"/>
          <w:szCs w:val="20"/>
        </w:rPr>
        <w:t xml:space="preserve">nie krótszym niż 7 dni kalendarzowych </w:t>
      </w:r>
      <w:r w:rsidRPr="003D2A10">
        <w:rPr>
          <w:rFonts w:ascii="Arial" w:hAnsi="Arial" w:cs="Arial"/>
          <w:color w:val="auto"/>
          <w:sz w:val="20"/>
          <w:szCs w:val="20"/>
        </w:rPr>
        <w:t xml:space="preserve">od dnia otrzymania pisma pod rygorem pozostawienia wniosku o dofinansowanie projektu bez rozpatrzenia. Z oczywistą omyłką mamy do czynienia w sytuacji, w której błąd jest ewidentny, łatwo zauważalny, niewymagający dodatkowych obliczeń czy ustaleń i jest wynikiem np. błędnego wyboru z listy rozwijanej, niewłaściwego (wbrew zamierzeniu wnioskodawcy) użycia wyrazu, widocznej mylnej pisowni, niedokładności redakcyjnej, przeoczenia czy też opuszczenia jakiegoś wyrazu lub wyrazów, numerów, liczb. Poprawienie oczywistej omyłki na etapie składania wniosku o dofinansowanie projektu nie może prowadzić do jego istotnej modyfikacji. Oznacza to, że poprawienie oczywistej omyłki nie może prowadzić do zmiany okoliczności opisanych we wniosku o dofinansowanie projektu, stanowiących podstawę oceny projektu, a tym samym mieć wpływu na zmianę sposobu oceny kryterium/kryteriów wyboru projektów. Ustalenie, czy doszło do oczywistej omyłki, następuje każdorazowo w ramach indywidualnej sprawy i w oparciu o związane z nią i złożone dokumenty. </w:t>
      </w:r>
    </w:p>
    <w:p w:rsidR="007F519E" w:rsidRPr="003D2A10" w:rsidRDefault="007F519E" w:rsidP="007F519E">
      <w:pPr>
        <w:pStyle w:val="Default"/>
        <w:numPr>
          <w:ilvl w:val="0"/>
          <w:numId w:val="24"/>
        </w:numPr>
        <w:ind w:left="0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3D2A10">
        <w:rPr>
          <w:rFonts w:ascii="Arial" w:hAnsi="Arial" w:cs="Arial"/>
          <w:color w:val="auto"/>
          <w:sz w:val="20"/>
          <w:szCs w:val="20"/>
        </w:rPr>
        <w:t xml:space="preserve">Zmiany w niniejszym regulaminie wprowadzane są w trybie jego zatwierdzenia. </w:t>
      </w:r>
    </w:p>
    <w:p w:rsidR="007F519E" w:rsidRDefault="007F519E" w:rsidP="007F519E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:rsidR="007F519E" w:rsidRDefault="007F519E" w:rsidP="007F519E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Lista załączników: 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1. Wzór oświadczenia o zapoznaniu się z Regulaminem KOP 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2. Wzór deklaracji poufności 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3. Wzór oświadczenia o bezstronności 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>a) pracownika IP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b) eksperta 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4. Wzór notatki o różnicy stanowisk oceniających </w:t>
      </w:r>
    </w:p>
    <w:p w:rsidR="007F519E" w:rsidRPr="007D6306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5. Wzór notatki o negatywnej weryfikacji karty oceny projektu </w:t>
      </w:r>
    </w:p>
    <w:p w:rsidR="007F519E" w:rsidRDefault="007F519E" w:rsidP="007F519E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7D6306">
        <w:rPr>
          <w:rFonts w:ascii="Arial" w:hAnsi="Arial" w:cs="Arial"/>
          <w:bCs/>
          <w:color w:val="auto"/>
          <w:sz w:val="20"/>
          <w:szCs w:val="20"/>
        </w:rPr>
        <w:t xml:space="preserve">6. Wzór Karty oceny formalnej wniosku o dofinansowanie projektu konkursowego </w:t>
      </w:r>
    </w:p>
    <w:p w:rsidR="007F519E" w:rsidRPr="00CD713F" w:rsidRDefault="007F519E" w:rsidP="007F519E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CD713F">
        <w:rPr>
          <w:rFonts w:ascii="Arial" w:hAnsi="Arial" w:cs="Arial"/>
          <w:bCs/>
          <w:color w:val="auto"/>
          <w:sz w:val="20"/>
          <w:szCs w:val="20"/>
        </w:rPr>
        <w:t>a) dla działania 5.1.1</w:t>
      </w:r>
    </w:p>
    <w:p w:rsidR="007F519E" w:rsidRPr="00CD713F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D713F">
        <w:rPr>
          <w:rFonts w:ascii="Arial" w:hAnsi="Arial" w:cs="Arial"/>
          <w:bCs/>
          <w:color w:val="auto"/>
          <w:sz w:val="20"/>
          <w:szCs w:val="20"/>
        </w:rPr>
        <w:t>b) dla działania 5.1.2</w:t>
      </w:r>
    </w:p>
    <w:p w:rsidR="007F519E" w:rsidRPr="00CD713F" w:rsidRDefault="007F519E" w:rsidP="007F519E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CD713F">
        <w:rPr>
          <w:rFonts w:ascii="Arial" w:hAnsi="Arial" w:cs="Arial"/>
          <w:bCs/>
          <w:color w:val="auto"/>
          <w:sz w:val="20"/>
          <w:szCs w:val="20"/>
        </w:rPr>
        <w:t xml:space="preserve">7. Wzór Karty oceny merytorycznej wniosku o dofinansowanie projektu konkursowego </w:t>
      </w:r>
    </w:p>
    <w:p w:rsidR="007F519E" w:rsidRPr="00CD713F" w:rsidRDefault="007F519E" w:rsidP="007F519E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CD713F">
        <w:rPr>
          <w:rFonts w:ascii="Arial" w:hAnsi="Arial" w:cs="Arial"/>
          <w:bCs/>
          <w:color w:val="auto"/>
          <w:sz w:val="20"/>
          <w:szCs w:val="20"/>
        </w:rPr>
        <w:t>a) dla działania 5.1.1</w:t>
      </w:r>
    </w:p>
    <w:p w:rsidR="007F519E" w:rsidRPr="00CD713F" w:rsidRDefault="007F519E" w:rsidP="007F519E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CD713F">
        <w:rPr>
          <w:rFonts w:ascii="Arial" w:hAnsi="Arial" w:cs="Arial"/>
          <w:bCs/>
          <w:color w:val="auto"/>
          <w:sz w:val="20"/>
          <w:szCs w:val="20"/>
        </w:rPr>
        <w:t>b) dla działania 5.1.2</w:t>
      </w:r>
    </w:p>
    <w:p w:rsidR="007F519E" w:rsidRDefault="007F519E" w:rsidP="007F519E">
      <w:pPr>
        <w:pStyle w:val="Default"/>
        <w:spacing w:after="56"/>
        <w:jc w:val="both"/>
        <w:rPr>
          <w:rFonts w:ascii="Arial" w:hAnsi="Arial" w:cs="Arial"/>
          <w:color w:val="auto"/>
          <w:sz w:val="20"/>
          <w:szCs w:val="20"/>
        </w:rPr>
      </w:pPr>
    </w:p>
    <w:p w:rsidR="007F519E" w:rsidRPr="003D2A10" w:rsidRDefault="007F519E" w:rsidP="007F519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7F519E" w:rsidRPr="003D2A10" w:rsidRDefault="007F519E" w:rsidP="007F519E">
      <w:pPr>
        <w:pStyle w:val="Default"/>
        <w:spacing w:after="56"/>
        <w:jc w:val="both"/>
        <w:rPr>
          <w:rFonts w:ascii="Arial" w:hAnsi="Arial" w:cs="Arial"/>
          <w:color w:val="auto"/>
          <w:sz w:val="20"/>
          <w:szCs w:val="20"/>
        </w:rPr>
      </w:pPr>
    </w:p>
    <w:p w:rsidR="006B4267" w:rsidRPr="001304E7" w:rsidRDefault="006B4267" w:rsidP="001304E7"/>
    <w:sectPr w:rsidR="006B4267" w:rsidRPr="001304E7" w:rsidSect="00D73EE9">
      <w:headerReference w:type="first" r:id="rId10"/>
      <w:footerReference w:type="first" r:id="rId11"/>
      <w:pgSz w:w="11906" w:h="16838" w:code="9"/>
      <w:pgMar w:top="1276" w:right="1418" w:bottom="1418" w:left="1418" w:header="340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8E" w:rsidRDefault="00722B8E">
      <w:r>
        <w:separator/>
      </w:r>
    </w:p>
  </w:endnote>
  <w:endnote w:type="continuationSeparator" w:id="0">
    <w:p w:rsidR="00722B8E" w:rsidRDefault="0072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8E" w:rsidRPr="004F5DD1" w:rsidRDefault="00722B8E" w:rsidP="00643DC9">
    <w:pPr>
      <w:pStyle w:val="Stopka"/>
      <w:ind w:left="-966"/>
      <w:rPr>
        <w:rFonts w:ascii="Calibri" w:hAnsi="Calibri" w:cs="Arial"/>
        <w:sz w:val="18"/>
      </w:rPr>
    </w:pPr>
  </w:p>
  <w:p w:rsidR="00722B8E" w:rsidRPr="004F5DD1" w:rsidRDefault="004462D0" w:rsidP="00643DC9">
    <w:pPr>
      <w:pStyle w:val="Stopka"/>
      <w:ind w:left="-966"/>
      <w:rPr>
        <w:rFonts w:ascii="Calibri" w:hAnsi="Calibri" w:cs="Arial"/>
        <w:sz w:val="18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22.05pt;margin-top:779pt;width:542.7pt;height:0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" o:allowincell="f">
          <w10:wrap anchorx="pag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logotyp RGB z nazwą i haslem POZIOM.jpg" style="position:absolute;left:0;text-align:left;margin-left:288.55pt;margin-top:-.2pt;width:204.3pt;height:31.25pt;z-index:-251657728;visibility:visible;mso-position-horizontal-relative:margin">
          <v:imagedata r:id="rId1" o:title="logotyp RGB z nazwą i haslem POZIOM"/>
          <w10:wrap anchorx="margin"/>
        </v:shape>
      </w:pict>
    </w:r>
    <w:r w:rsidR="00722B8E" w:rsidRPr="004F5DD1">
      <w:rPr>
        <w:rFonts w:ascii="Calibri" w:hAnsi="Calibri" w:cs="Arial"/>
        <w:sz w:val="18"/>
      </w:rPr>
      <w:t>Projekt współfinansowany z Europejskiego Funduszu Społecznego</w:t>
    </w:r>
  </w:p>
  <w:p w:rsidR="00722B8E" w:rsidRPr="004F5DD1" w:rsidRDefault="00722B8E" w:rsidP="00643DC9">
    <w:pPr>
      <w:pStyle w:val="Stopka"/>
      <w:ind w:left="-966"/>
      <w:rPr>
        <w:rFonts w:ascii="Calibri" w:hAnsi="Calibri" w:cs="Arial"/>
        <w:sz w:val="18"/>
      </w:rPr>
    </w:pPr>
    <w:r w:rsidRPr="004F5DD1">
      <w:rPr>
        <w:rFonts w:ascii="Calibri" w:hAnsi="Calibri" w:cs="Arial"/>
        <w:sz w:val="18"/>
      </w:rPr>
      <w:t>w ramach Regionalnego Programu Operacyjnego Województwa Pomorskiego</w:t>
    </w:r>
  </w:p>
  <w:p w:rsidR="00722B8E" w:rsidRPr="004F5DD1" w:rsidRDefault="00722B8E" w:rsidP="00643DC9">
    <w:pPr>
      <w:pStyle w:val="Stopka"/>
      <w:ind w:left="-966"/>
      <w:rPr>
        <w:rFonts w:ascii="Calibri" w:hAnsi="Calibri" w:cs="Arial"/>
        <w:sz w:val="18"/>
      </w:rPr>
    </w:pPr>
    <w:r w:rsidRPr="004F5DD1">
      <w:rPr>
        <w:rFonts w:ascii="Calibri" w:hAnsi="Calibri" w:cs="Arial"/>
        <w:sz w:val="18"/>
      </w:rPr>
      <w:t>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8E" w:rsidRDefault="00722B8E">
      <w:r>
        <w:separator/>
      </w:r>
    </w:p>
  </w:footnote>
  <w:footnote w:type="continuationSeparator" w:id="0">
    <w:p w:rsidR="00722B8E" w:rsidRDefault="00722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B8E" w:rsidRDefault="004462D0">
    <w:pPr>
      <w:pStyle w:val="Nagwek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53" type="#_x0000_t75" alt="listownik-Pomorskie-FE-UMWP-UE-EFSI-2015-naglowek" style="position:absolute;margin-left:-48.75pt;margin-top:21.8pt;width:355.5pt;height:51.75pt;z-index:251655680;visibility:visible;mso-position-horizontal-relative:margin;mso-position-vertical-relative:page;mso-width-relative:margin;mso-height-relative:margin" o:allowincell="f">
          <v:imagedata r:id="rId1" o:title="listownik-Pomorskie-FE-UMWP-UE-EFSI-2015-naglowek" cropbottom="8822f" cropright="23603f"/>
          <o:lock v:ext="edit" aspectratio="f"/>
          <w10:wrap anchorx="margin" anchory="page"/>
        </v:shape>
      </w:pict>
    </w:r>
    <w:r>
      <w:rPr>
        <w:noProof/>
      </w:rPr>
      <w:pict>
        <v:shape id="Obraz 6" o:spid="_x0000_s2052" type="#_x0000_t75" style="position:absolute;margin-left:312.35pt;margin-top:1.75pt;width:192.45pt;height:57.8pt;z-index:-251659776;visibility:visible;mso-width-relative:margin;mso-height-relative:margin">
          <v:imagedata r:id="rId2" o:title=""/>
        </v:shape>
      </w:pict>
    </w:r>
  </w:p>
  <w:p w:rsidR="00722B8E" w:rsidRDefault="004462D0">
    <w:pPr>
      <w:pStyle w:val="Nagwek"/>
    </w:pPr>
    <w:r>
      <w:rPr>
        <w:noProof/>
      </w:rPr>
      <w:pict>
        <v:line id="Łącznik prosty 9" o:spid="_x0000_s2051" style="position:absolute;z-index:251659776;visibility:visible;mso-position-horizontal:center;mso-position-horizontal-relative:margin" from="0,47.2pt" to="545.2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" strokecolor="#4a7ebb">
          <w10:wrap anchorx="marg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975"/>
    <w:multiLevelType w:val="hybridMultilevel"/>
    <w:tmpl w:val="33F6BC26"/>
    <w:lvl w:ilvl="0" w:tplc="75E4241C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A8A025D"/>
    <w:multiLevelType w:val="hybridMultilevel"/>
    <w:tmpl w:val="C11E52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0B6858"/>
    <w:multiLevelType w:val="hybridMultilevel"/>
    <w:tmpl w:val="B660F800"/>
    <w:lvl w:ilvl="0" w:tplc="C3288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72CC0"/>
    <w:multiLevelType w:val="hybridMultilevel"/>
    <w:tmpl w:val="8D0A5164"/>
    <w:lvl w:ilvl="0" w:tplc="DBD65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0CD"/>
    <w:multiLevelType w:val="hybridMultilevel"/>
    <w:tmpl w:val="48FA07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8165AF"/>
    <w:multiLevelType w:val="hybridMultilevel"/>
    <w:tmpl w:val="E36E9D42"/>
    <w:lvl w:ilvl="0" w:tplc="888CE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40330"/>
    <w:multiLevelType w:val="hybridMultilevel"/>
    <w:tmpl w:val="60BA12B2"/>
    <w:lvl w:ilvl="0" w:tplc="B13CEA60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56973E8"/>
    <w:multiLevelType w:val="hybridMultilevel"/>
    <w:tmpl w:val="E1C6161C"/>
    <w:lvl w:ilvl="0" w:tplc="92BCB8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A17D9"/>
    <w:multiLevelType w:val="hybridMultilevel"/>
    <w:tmpl w:val="5D286360"/>
    <w:lvl w:ilvl="0" w:tplc="D7DCA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843E2"/>
    <w:multiLevelType w:val="hybridMultilevel"/>
    <w:tmpl w:val="B06489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C347C6B"/>
    <w:multiLevelType w:val="hybridMultilevel"/>
    <w:tmpl w:val="8E587352"/>
    <w:lvl w:ilvl="0" w:tplc="AAFE734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D5828"/>
    <w:multiLevelType w:val="hybridMultilevel"/>
    <w:tmpl w:val="6ABE8BC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882B25"/>
    <w:multiLevelType w:val="hybridMultilevel"/>
    <w:tmpl w:val="77E2AA62"/>
    <w:lvl w:ilvl="0" w:tplc="F4062DF4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16210"/>
    <w:multiLevelType w:val="hybridMultilevel"/>
    <w:tmpl w:val="8EAAA7B8"/>
    <w:lvl w:ilvl="0" w:tplc="04150011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CC2165B"/>
    <w:multiLevelType w:val="hybridMultilevel"/>
    <w:tmpl w:val="924E4D6C"/>
    <w:lvl w:ilvl="0" w:tplc="A262F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B69F5"/>
    <w:multiLevelType w:val="hybridMultilevel"/>
    <w:tmpl w:val="DA22E5B4"/>
    <w:lvl w:ilvl="0" w:tplc="B44C50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96"/>
    <w:multiLevelType w:val="hybridMultilevel"/>
    <w:tmpl w:val="0778D7B0"/>
    <w:lvl w:ilvl="0" w:tplc="041AC7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0161A28"/>
    <w:multiLevelType w:val="hybridMultilevel"/>
    <w:tmpl w:val="516AA052"/>
    <w:lvl w:ilvl="0" w:tplc="D0806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A3B2B"/>
    <w:multiLevelType w:val="hybridMultilevel"/>
    <w:tmpl w:val="08E4729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601537"/>
    <w:multiLevelType w:val="hybridMultilevel"/>
    <w:tmpl w:val="C6648C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7773FA"/>
    <w:multiLevelType w:val="hybridMultilevel"/>
    <w:tmpl w:val="1DC0B2E6"/>
    <w:lvl w:ilvl="0" w:tplc="C74EAB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64695"/>
    <w:multiLevelType w:val="hybridMultilevel"/>
    <w:tmpl w:val="24BA7A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146070"/>
    <w:multiLevelType w:val="hybridMultilevel"/>
    <w:tmpl w:val="2C38BF9A"/>
    <w:lvl w:ilvl="0" w:tplc="0F50E80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14EAD"/>
    <w:multiLevelType w:val="hybridMultilevel"/>
    <w:tmpl w:val="57B05252"/>
    <w:lvl w:ilvl="0" w:tplc="7102D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63454"/>
    <w:multiLevelType w:val="hybridMultilevel"/>
    <w:tmpl w:val="D298B6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3D02F3"/>
    <w:multiLevelType w:val="hybridMultilevel"/>
    <w:tmpl w:val="B8A2BFB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20"/>
  </w:num>
  <w:num w:numId="5">
    <w:abstractNumId w:val="19"/>
  </w:num>
  <w:num w:numId="6">
    <w:abstractNumId w:val="11"/>
  </w:num>
  <w:num w:numId="7">
    <w:abstractNumId w:val="8"/>
  </w:num>
  <w:num w:numId="8">
    <w:abstractNumId w:val="13"/>
  </w:num>
  <w:num w:numId="9">
    <w:abstractNumId w:val="4"/>
  </w:num>
  <w:num w:numId="10">
    <w:abstractNumId w:val="14"/>
  </w:num>
  <w:num w:numId="11">
    <w:abstractNumId w:val="24"/>
  </w:num>
  <w:num w:numId="12">
    <w:abstractNumId w:val="22"/>
  </w:num>
  <w:num w:numId="13">
    <w:abstractNumId w:val="3"/>
  </w:num>
  <w:num w:numId="14">
    <w:abstractNumId w:val="1"/>
  </w:num>
  <w:num w:numId="15">
    <w:abstractNumId w:val="12"/>
  </w:num>
  <w:num w:numId="16">
    <w:abstractNumId w:val="17"/>
  </w:num>
  <w:num w:numId="17">
    <w:abstractNumId w:val="18"/>
  </w:num>
  <w:num w:numId="18">
    <w:abstractNumId w:val="0"/>
  </w:num>
  <w:num w:numId="19">
    <w:abstractNumId w:val="6"/>
  </w:num>
  <w:num w:numId="20">
    <w:abstractNumId w:val="10"/>
  </w:num>
  <w:num w:numId="21">
    <w:abstractNumId w:val="25"/>
  </w:num>
  <w:num w:numId="22">
    <w:abstractNumId w:val="2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5BC"/>
    <w:rsid w:val="00007E60"/>
    <w:rsid w:val="00061F20"/>
    <w:rsid w:val="00080D83"/>
    <w:rsid w:val="00090FF1"/>
    <w:rsid w:val="000D283E"/>
    <w:rsid w:val="001157FD"/>
    <w:rsid w:val="00116290"/>
    <w:rsid w:val="00124D4A"/>
    <w:rsid w:val="001304E7"/>
    <w:rsid w:val="00130B23"/>
    <w:rsid w:val="00174C71"/>
    <w:rsid w:val="001B210F"/>
    <w:rsid w:val="001C23C0"/>
    <w:rsid w:val="00241C1F"/>
    <w:rsid w:val="002425AE"/>
    <w:rsid w:val="00264BE0"/>
    <w:rsid w:val="00297F81"/>
    <w:rsid w:val="002A15AB"/>
    <w:rsid w:val="002C6347"/>
    <w:rsid w:val="002D22D9"/>
    <w:rsid w:val="00320AAC"/>
    <w:rsid w:val="00325198"/>
    <w:rsid w:val="00343B54"/>
    <w:rsid w:val="0035482A"/>
    <w:rsid w:val="003619F2"/>
    <w:rsid w:val="00365820"/>
    <w:rsid w:val="003C554F"/>
    <w:rsid w:val="0040149C"/>
    <w:rsid w:val="00414478"/>
    <w:rsid w:val="004462D0"/>
    <w:rsid w:val="00460D9D"/>
    <w:rsid w:val="00461FCF"/>
    <w:rsid w:val="00492BD3"/>
    <w:rsid w:val="004B40AF"/>
    <w:rsid w:val="004B70BD"/>
    <w:rsid w:val="004F5DD1"/>
    <w:rsid w:val="0052111D"/>
    <w:rsid w:val="005350B5"/>
    <w:rsid w:val="005760A9"/>
    <w:rsid w:val="00582CAE"/>
    <w:rsid w:val="00594464"/>
    <w:rsid w:val="005A7A93"/>
    <w:rsid w:val="00622781"/>
    <w:rsid w:val="00640BFF"/>
    <w:rsid w:val="00643DC9"/>
    <w:rsid w:val="00662BD5"/>
    <w:rsid w:val="0069621B"/>
    <w:rsid w:val="006B4267"/>
    <w:rsid w:val="006F209E"/>
    <w:rsid w:val="007149E6"/>
    <w:rsid w:val="00722B8E"/>
    <w:rsid w:val="00727F94"/>
    <w:rsid w:val="007337EB"/>
    <w:rsid w:val="00745D18"/>
    <w:rsid w:val="007477A1"/>
    <w:rsid w:val="007600BB"/>
    <w:rsid w:val="00776530"/>
    <w:rsid w:val="0077681A"/>
    <w:rsid w:val="00791E8E"/>
    <w:rsid w:val="007A0109"/>
    <w:rsid w:val="007B2500"/>
    <w:rsid w:val="007C4DA6"/>
    <w:rsid w:val="007C4DC9"/>
    <w:rsid w:val="007D61D6"/>
    <w:rsid w:val="007E1B19"/>
    <w:rsid w:val="007F3623"/>
    <w:rsid w:val="007F519E"/>
    <w:rsid w:val="00827311"/>
    <w:rsid w:val="00834BB4"/>
    <w:rsid w:val="00835187"/>
    <w:rsid w:val="00846F26"/>
    <w:rsid w:val="008602AB"/>
    <w:rsid w:val="00872577"/>
    <w:rsid w:val="00873501"/>
    <w:rsid w:val="00876326"/>
    <w:rsid w:val="008945D9"/>
    <w:rsid w:val="008E6B31"/>
    <w:rsid w:val="00961DB2"/>
    <w:rsid w:val="009D71C1"/>
    <w:rsid w:val="009F2CF0"/>
    <w:rsid w:val="00A001EC"/>
    <w:rsid w:val="00A04690"/>
    <w:rsid w:val="00A40DD3"/>
    <w:rsid w:val="00A8311B"/>
    <w:rsid w:val="00AB37F1"/>
    <w:rsid w:val="00AB55CC"/>
    <w:rsid w:val="00AD1EFE"/>
    <w:rsid w:val="00AF36F0"/>
    <w:rsid w:val="00B01F08"/>
    <w:rsid w:val="00B16E8F"/>
    <w:rsid w:val="00B30401"/>
    <w:rsid w:val="00B3751E"/>
    <w:rsid w:val="00B60B53"/>
    <w:rsid w:val="00B6637D"/>
    <w:rsid w:val="00B94D6F"/>
    <w:rsid w:val="00BB76D0"/>
    <w:rsid w:val="00BC363C"/>
    <w:rsid w:val="00C62C24"/>
    <w:rsid w:val="00C635B6"/>
    <w:rsid w:val="00C86DDB"/>
    <w:rsid w:val="00CA5639"/>
    <w:rsid w:val="00CD713F"/>
    <w:rsid w:val="00CE005B"/>
    <w:rsid w:val="00D0361A"/>
    <w:rsid w:val="00D30ADD"/>
    <w:rsid w:val="00D43A0D"/>
    <w:rsid w:val="00D46867"/>
    <w:rsid w:val="00D5218E"/>
    <w:rsid w:val="00D526F3"/>
    <w:rsid w:val="00D73EE9"/>
    <w:rsid w:val="00DA2034"/>
    <w:rsid w:val="00DC733E"/>
    <w:rsid w:val="00DE63D3"/>
    <w:rsid w:val="00DE6CA5"/>
    <w:rsid w:val="00DF57BE"/>
    <w:rsid w:val="00E06500"/>
    <w:rsid w:val="00E57060"/>
    <w:rsid w:val="00E87616"/>
    <w:rsid w:val="00EA5C16"/>
    <w:rsid w:val="00EF000D"/>
    <w:rsid w:val="00F13FBD"/>
    <w:rsid w:val="00F545A3"/>
    <w:rsid w:val="00FA18A2"/>
    <w:rsid w:val="00FB5706"/>
    <w:rsid w:val="00FC1AE4"/>
    <w:rsid w:val="00FC4B36"/>
    <w:rsid w:val="00FD1E10"/>
    <w:rsid w:val="00FD75BC"/>
    <w:rsid w:val="00FE1228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290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rsid w:val="007600B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7600BB"/>
    <w:rPr>
      <w:rFonts w:ascii="Segoe UI" w:hAnsi="Segoe UI" w:cs="Segoe UI"/>
      <w:sz w:val="18"/>
      <w:szCs w:val="18"/>
    </w:rPr>
  </w:style>
  <w:style w:type="character" w:styleId="Hipercze">
    <w:name w:val="Hyperlink"/>
    <w:rsid w:val="007F519E"/>
    <w:rPr>
      <w:color w:val="0000FF"/>
      <w:u w:val="single"/>
    </w:rPr>
  </w:style>
  <w:style w:type="paragraph" w:customStyle="1" w:styleId="Default">
    <w:name w:val="Default"/>
    <w:rsid w:val="007F51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1">
    <w:name w:val="h1"/>
    <w:rsid w:val="007F5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up.gdansk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plotka\AppData\Local\Microsoft\Windows\Temporary%20Internet%20Files\Content.Outlook\ACUDIQME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A933-793E-4683-855C-3376C0F6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31</TotalTime>
  <Pages>6</Pages>
  <Words>3049</Words>
  <Characters>18297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21304</CharactersWithSpaces>
  <SharedDoc>false</SharedDoc>
  <HLinks>
    <vt:vector size="6" baseType="variant">
      <vt:variant>
        <vt:i4>1769498</vt:i4>
      </vt:variant>
      <vt:variant>
        <vt:i4>0</vt:i4>
      </vt:variant>
      <vt:variant>
        <vt:i4>0</vt:i4>
      </vt:variant>
      <vt:variant>
        <vt:i4>5</vt:i4>
      </vt:variant>
      <vt:variant>
        <vt:lpwstr>http://www.wup.gdansk.pl/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Płotka</dc:creator>
  <cp:keywords/>
  <cp:lastModifiedBy>Jolanta Niedrowska</cp:lastModifiedBy>
  <cp:revision>5</cp:revision>
  <cp:lastPrinted>2017-02-02T14:12:00Z</cp:lastPrinted>
  <dcterms:created xsi:type="dcterms:W3CDTF">2017-02-02T09:42:00Z</dcterms:created>
  <dcterms:modified xsi:type="dcterms:W3CDTF">2017-02-02T14:12:00Z</dcterms:modified>
</cp:coreProperties>
</file>